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06"/>
      </w:tblGrid>
      <w:tr w:rsidR="00C30F90" w:rsidRPr="001C1F12" w14:paraId="4FD7D31A" w14:textId="77777777" w:rsidTr="00DA081D">
        <w:trPr>
          <w:trHeight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72F" w14:textId="0D35AE8E" w:rsidR="00C30F90" w:rsidRPr="001C1F12" w:rsidRDefault="00E0248D" w:rsidP="00A50DAB">
            <w:pPr>
              <w:pStyle w:val="Body"/>
              <w:jc w:val="center"/>
              <w:rPr>
                <w:sz w:val="32"/>
                <w:szCs w:val="32"/>
              </w:rPr>
            </w:pPr>
            <w:r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EU </w:t>
            </w:r>
            <w:r w:rsidR="006D1C35" w:rsidRPr="006D1C35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>ECONOMIST</w:t>
            </w:r>
          </w:p>
        </w:tc>
      </w:tr>
      <w:tr w:rsidR="00C30F90" w14:paraId="1F7966A4" w14:textId="77777777" w:rsidTr="00DA081D">
        <w:trPr>
          <w:trHeight w:val="721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D87F" w14:textId="1C3B1FC6" w:rsidR="007A60DB" w:rsidRPr="00D16E9A" w:rsidRDefault="008F34ED" w:rsidP="156C3FA9">
            <w:pPr>
              <w:pStyle w:val="CM8"/>
              <w:spacing w:after="80" w:line="276" w:lineRule="auto"/>
              <w:ind w:right="102"/>
              <w:contextualSpacing/>
              <w:jc w:val="both"/>
              <w:rPr>
                <w:rFonts w:ascii="Montserrat" w:hAnsi="Montserrat" w:cstheme="minorBidi"/>
                <w:color w:val="000000"/>
                <w:sz w:val="20"/>
                <w:szCs w:val="20"/>
                <w:lang w:val="en-US"/>
              </w:rPr>
            </w:pP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Economists at NEF require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excellent knowledge in at least one key economic policy area</w:t>
            </w:r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in the EU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, such as monetary or fiscal policy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They use their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strong economic and quantitative research skills and the ability to work effectively as a team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to develop high quality research and economic analysis for the organisation and 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tak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e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responsibility for discrete elements of work within projects.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This role specifically will have a strong advocacy element, which will require you to think creatively how to influence </w:t>
            </w:r>
            <w:r w:rsidR="007310C7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decision makers views on </w:t>
            </w:r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EU economic policy including through disseminating research and policy recommendations, </w:t>
            </w:r>
            <w:r w:rsidR="007310C7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building relationships in politics and amongst civil servants </w:t>
            </w:r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proofErr w:type="spellStart"/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organising</w:t>
            </w:r>
            <w:proofErr w:type="spellEnd"/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workshops and events</w:t>
            </w:r>
            <w:r w:rsidR="0080109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.</w:t>
            </w:r>
            <w:r w:rsidR="00ED7522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A further key part of the role is to link </w:t>
            </w:r>
            <w:r w:rsidR="007D3921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research to key contemporary debates and communicate complicated ideas clearly to a variety of audiences</w:t>
            </w:r>
            <w:r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>, internally and externally.</w:t>
            </w:r>
            <w:r w:rsidR="00E0248D" w:rsidRPr="156C3FA9">
              <w:rPr>
                <w:rFonts w:ascii="Montserrat" w:hAnsi="Montserrat" w:cstheme="min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C124FB" w:rsidRPr="001C1F12" w14:paraId="738BABAF" w14:textId="77777777" w:rsidTr="00DA081D">
        <w:trPr>
          <w:trHeight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7A4" w14:textId="77777777" w:rsidR="00C124FB" w:rsidRPr="001C1F12" w:rsidRDefault="00C124FB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JOB DESCRIPTION </w:t>
            </w:r>
          </w:p>
        </w:tc>
      </w:tr>
      <w:tr w:rsidR="00C30F90" w14:paraId="250F799F" w14:textId="77777777" w:rsidTr="00DA081D">
        <w:trPr>
          <w:trHeight w:val="1134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3FC0" w14:textId="5E7904B1" w:rsidR="00626D48" w:rsidRPr="001C1F12" w:rsidRDefault="00B97386" w:rsidP="00714835">
            <w:pPr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Res</w:t>
            </w:r>
            <w:r w:rsidR="007133A0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a</w:t>
            </w:r>
            <w:r w:rsidR="007133A0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ch &amp; policy development</w:t>
            </w:r>
          </w:p>
          <w:p w14:paraId="0050709B" w14:textId="6EBC0B75" w:rsidR="007133A0" w:rsidRPr="007133A0" w:rsidRDefault="00915B4E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Proactively help develop</w:t>
            </w:r>
            <w:r w:rsidR="007133A0" w:rsidRPr="007133A0">
              <w:rPr>
                <w:rFonts w:ascii="Montserrat" w:hAnsi="Montserrat" w:cs="Arial"/>
                <w:sz w:val="20"/>
                <w:szCs w:val="20"/>
              </w:rPr>
              <w:t xml:space="preserve"> and deliver research projects with a particular focus on designing quantitative methodologies, interpreting data and</w:t>
            </w:r>
            <w:r w:rsidR="00F04547">
              <w:rPr>
                <w:rFonts w:ascii="Montserrat" w:hAnsi="Montserrat" w:cs="Arial"/>
                <w:sz w:val="20"/>
                <w:szCs w:val="20"/>
              </w:rPr>
              <w:t xml:space="preserve">/or applying economic theories and </w:t>
            </w:r>
            <w:r w:rsidR="007133A0" w:rsidRPr="007133A0">
              <w:rPr>
                <w:rFonts w:ascii="Montserrat" w:hAnsi="Montserrat" w:cs="Arial"/>
                <w:sz w:val="20"/>
                <w:szCs w:val="20"/>
              </w:rPr>
              <w:t>developing creative policy recommendations</w:t>
            </w:r>
            <w:r w:rsidR="007133A0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613AEBDC" w14:textId="30125535" w:rsidR="00B97386" w:rsidRDefault="007133A0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133A0">
              <w:rPr>
                <w:rFonts w:ascii="Montserrat" w:hAnsi="Montserrat" w:cs="Arial"/>
                <w:sz w:val="20"/>
                <w:szCs w:val="20"/>
              </w:rPr>
              <w:t xml:space="preserve">Act as a point person for economic analysis </w:t>
            </w:r>
            <w:r w:rsidR="00F04547">
              <w:rPr>
                <w:rFonts w:ascii="Montserrat" w:hAnsi="Montserrat" w:cs="Arial"/>
                <w:sz w:val="20"/>
                <w:szCs w:val="20"/>
              </w:rPr>
              <w:t xml:space="preserve">and interpretation </w:t>
            </w:r>
            <w:r w:rsidRPr="007133A0">
              <w:rPr>
                <w:rFonts w:ascii="Montserrat" w:hAnsi="Montserrat" w:cs="Arial"/>
                <w:sz w:val="20"/>
                <w:szCs w:val="20"/>
              </w:rPr>
              <w:t xml:space="preserve">across the </w:t>
            </w:r>
            <w:proofErr w:type="spellStart"/>
            <w:r w:rsidR="009645E3">
              <w:rPr>
                <w:rFonts w:ascii="Montserrat" w:hAnsi="Montserrat" w:cs="Arial"/>
                <w:sz w:val="20"/>
                <w:szCs w:val="20"/>
              </w:rPr>
              <w:t>organisation</w:t>
            </w:r>
            <w:proofErr w:type="spellEnd"/>
            <w:r w:rsidRPr="007133A0">
              <w:rPr>
                <w:rFonts w:ascii="Montserrat" w:hAnsi="Montserrat" w:cs="Arial"/>
                <w:sz w:val="20"/>
                <w:szCs w:val="20"/>
              </w:rPr>
              <w:t xml:space="preserve">, both to support colleagues in the development of research </w:t>
            </w:r>
            <w:r w:rsidR="00DA081D" w:rsidRPr="007133A0">
              <w:rPr>
                <w:rFonts w:ascii="Montserrat" w:hAnsi="Montserrat" w:cs="Arial"/>
                <w:sz w:val="20"/>
                <w:szCs w:val="20"/>
              </w:rPr>
              <w:t>methodologies and</w:t>
            </w:r>
            <w:r w:rsidRPr="007133A0">
              <w:rPr>
                <w:rFonts w:ascii="Montserrat" w:hAnsi="Montserrat" w:cs="Arial"/>
                <w:sz w:val="20"/>
                <w:szCs w:val="20"/>
              </w:rPr>
              <w:t xml:space="preserve"> conducting own analysis</w:t>
            </w:r>
            <w:r w:rsidR="004D62A5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5E75A86A" w14:textId="425468FC" w:rsidR="00E0248D" w:rsidRPr="00E0248D" w:rsidRDefault="00E0248D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5DEB">
              <w:rPr>
                <w:rFonts w:ascii="Montserrat" w:hAnsi="Montserrat" w:cs="Arial"/>
                <w:sz w:val="20"/>
                <w:szCs w:val="20"/>
              </w:rPr>
              <w:t>Produce topical, impactful economic analysis and policy recommendations, drawing on networks of stakeholders – including politicians and their advisers; academics; and civil servants – to disseminate findings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031E275D" w14:textId="7B8F1E54" w:rsidR="00365CFB" w:rsidRPr="001C1F12" w:rsidRDefault="00E0248D" w:rsidP="0075445F">
            <w:pPr>
              <w:spacing w:before="24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Advocacy, coalitions </w:t>
            </w:r>
            <w:r w:rsidR="005C6E2F">
              <w:rPr>
                <w:rFonts w:ascii="Montserrat" w:hAnsi="Montserrat" w:cs="Arial"/>
                <w:b/>
                <w:sz w:val="20"/>
                <w:szCs w:val="20"/>
              </w:rPr>
              <w:t>&amp; external relationships</w:t>
            </w:r>
          </w:p>
          <w:p w14:paraId="14D0EE92" w14:textId="0660BE1B" w:rsidR="00E0248D" w:rsidRDefault="00E0248D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Together with colleagues, p</w:t>
            </w:r>
            <w:r w:rsidRPr="00393A91">
              <w:rPr>
                <w:rFonts w:ascii="Montserrat" w:hAnsi="Montserrat" w:cs="Arial"/>
                <w:sz w:val="20"/>
                <w:szCs w:val="20"/>
              </w:rPr>
              <w:t xml:space="preserve">lan and deliver </w:t>
            </w:r>
            <w:r w:rsidR="00002849">
              <w:rPr>
                <w:rFonts w:ascii="Montserrat" w:hAnsi="Montserrat" w:cs="Arial"/>
                <w:sz w:val="20"/>
                <w:szCs w:val="20"/>
              </w:rPr>
              <w:t>on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advocacy strategy– </w:t>
            </w:r>
            <w:r w:rsidRPr="00393A91">
              <w:rPr>
                <w:rFonts w:ascii="Montserrat" w:hAnsi="Montserrat" w:cs="Arial"/>
                <w:sz w:val="20"/>
                <w:szCs w:val="20"/>
              </w:rPr>
              <w:t>to engage decision-makers directly,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and</w:t>
            </w:r>
            <w:r w:rsidRPr="00393A91">
              <w:rPr>
                <w:rFonts w:ascii="Montserrat" w:hAnsi="Montserrat" w:cs="Arial"/>
                <w:sz w:val="20"/>
                <w:szCs w:val="20"/>
              </w:rPr>
              <w:t xml:space="preserve"> win</w:t>
            </w:r>
            <w:r>
              <w:rPr>
                <w:rFonts w:ascii="Montserrat" w:hAnsi="Montserrat" w:cs="Arial"/>
                <w:sz w:val="20"/>
                <w:szCs w:val="20"/>
              </w:rPr>
              <w:t>,</w:t>
            </w:r>
            <w:r w:rsidRPr="00393A91">
              <w:rPr>
                <w:rFonts w:ascii="Montserrat" w:hAnsi="Montserrat" w:cs="Arial"/>
                <w:sz w:val="20"/>
                <w:szCs w:val="20"/>
              </w:rPr>
              <w:t xml:space="preserve"> on target issues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665A9DB3" w14:textId="0A9A181D" w:rsidR="007310C7" w:rsidRPr="00E0248D" w:rsidRDefault="007310C7" w:rsidP="00DA081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Participate and contribute to </w:t>
            </w:r>
            <w:r w:rsidR="008A7E8B">
              <w:rPr>
                <w:rFonts w:ascii="Montserrat" w:hAnsi="Montserrat" w:cs="Arial"/>
                <w:sz w:val="20"/>
                <w:szCs w:val="20"/>
              </w:rPr>
              <w:t xml:space="preserve">working in </w:t>
            </w:r>
            <w:r w:rsidRPr="71C68612">
              <w:rPr>
                <w:rFonts w:ascii="Montserrat" w:hAnsi="Montserrat" w:cs="Arial"/>
                <w:sz w:val="20"/>
                <w:szCs w:val="20"/>
              </w:rPr>
              <w:t>coalition</w:t>
            </w:r>
            <w:r w:rsidR="008A7E8B">
              <w:rPr>
                <w:rFonts w:ascii="Montserrat" w:hAnsi="Montserrat" w:cs="Arial"/>
                <w:sz w:val="20"/>
                <w:szCs w:val="20"/>
              </w:rPr>
              <w:t xml:space="preserve">, including with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civil society </w:t>
            </w:r>
            <w:proofErr w:type="spellStart"/>
            <w:r w:rsidRPr="71C68612">
              <w:rPr>
                <w:rFonts w:ascii="Montserrat" w:hAnsi="Montserrat" w:cs="Arial"/>
                <w:sz w:val="20"/>
                <w:szCs w:val="20"/>
              </w:rPr>
              <w:t>organisations</w:t>
            </w:r>
            <w:proofErr w:type="spellEnd"/>
            <w:r w:rsidRPr="71C68612">
              <w:rPr>
                <w:rFonts w:ascii="Montserrat" w:hAnsi="Montserrat" w:cs="Arial"/>
                <w:sz w:val="20"/>
                <w:szCs w:val="20"/>
              </w:rPr>
              <w:t>, think tanks</w:t>
            </w:r>
            <w:r>
              <w:rPr>
                <w:rFonts w:ascii="Montserrat" w:hAnsi="Montserrat" w:cs="Arial"/>
                <w:sz w:val="20"/>
                <w:szCs w:val="20"/>
              </w:rPr>
              <w:t>,</w:t>
            </w:r>
            <w:r w:rsidRPr="71C68612">
              <w:rPr>
                <w:rFonts w:ascii="Montserrat" w:hAnsi="Montserrat" w:cs="Arial"/>
                <w:sz w:val="20"/>
                <w:szCs w:val="20"/>
              </w:rPr>
              <w:t xml:space="preserve"> trade unions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and progressive </w:t>
            </w:r>
            <w:r w:rsidR="00DA081D">
              <w:rPr>
                <w:rFonts w:ascii="Montserrat" w:hAnsi="Montserrat" w:cs="Arial"/>
                <w:sz w:val="20"/>
                <w:szCs w:val="20"/>
              </w:rPr>
              <w:t>businesses.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39F674A8" w14:textId="428E8EE5" w:rsidR="005A5DEB" w:rsidRPr="005A5DEB" w:rsidRDefault="005A5DEB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5DEB">
              <w:rPr>
                <w:rFonts w:ascii="Montserrat" w:hAnsi="Montserrat" w:cs="Arial"/>
                <w:sz w:val="20"/>
                <w:szCs w:val="20"/>
              </w:rPr>
              <w:t>Find opportunities to blog and issue comment on economic developments, conducting ad hoc data analysis to highlight interesting economic phenomena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3EE61F08" w14:textId="31DECED3" w:rsidR="005A5DEB" w:rsidRPr="005A5DEB" w:rsidRDefault="005A5DEB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5DEB">
              <w:rPr>
                <w:rFonts w:ascii="Montserrat" w:hAnsi="Montserrat" w:cs="Arial"/>
                <w:sz w:val="20"/>
                <w:szCs w:val="20"/>
              </w:rPr>
              <w:t>Represent NEF to a wide range of audiences, including via public speaking and media appearances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10881CF1" w14:textId="7CBE8F32" w:rsidR="00626D48" w:rsidRPr="001C1F12" w:rsidRDefault="00EF294B" w:rsidP="0075445F">
            <w:pPr>
              <w:spacing w:before="24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Administrative &amp; </w:t>
            </w:r>
            <w:proofErr w:type="spellStart"/>
            <w:r>
              <w:rPr>
                <w:rFonts w:ascii="Montserrat" w:hAnsi="Montserrat" w:cs="Arial"/>
                <w:b/>
                <w:sz w:val="20"/>
                <w:szCs w:val="20"/>
              </w:rPr>
              <w:t>organisational</w:t>
            </w:r>
            <w:proofErr w:type="spellEnd"/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 work</w:t>
            </w:r>
          </w:p>
          <w:p w14:paraId="4CF42318" w14:textId="6EB0ACC7" w:rsidR="003D53AE" w:rsidRDefault="003D53AE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D53AE">
              <w:rPr>
                <w:rFonts w:ascii="Montserrat" w:hAnsi="Montserrat" w:cs="Arial"/>
                <w:sz w:val="20"/>
                <w:szCs w:val="20"/>
              </w:rPr>
              <w:t>Providing high-level project and administrative support to senior research staff</w:t>
            </w:r>
            <w:r w:rsidR="009645E3">
              <w:rPr>
                <w:rFonts w:ascii="Montserrat" w:hAnsi="Montserrat" w:cs="Arial"/>
                <w:sz w:val="20"/>
                <w:szCs w:val="20"/>
              </w:rPr>
              <w:t xml:space="preserve"> including using Monday.com for project management</w:t>
            </w:r>
            <w:r w:rsidRPr="003D53AE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4CDB5851" w14:textId="02BAF9A7" w:rsidR="003A7282" w:rsidRPr="003D53AE" w:rsidRDefault="003A7282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Provide leadership on project components and ensure they are delivered on time and within </w:t>
            </w:r>
            <w:proofErr w:type="gramStart"/>
            <w:r>
              <w:rPr>
                <w:rFonts w:ascii="Montserrat" w:hAnsi="Montserrat" w:cs="Arial"/>
                <w:sz w:val="20"/>
                <w:szCs w:val="20"/>
              </w:rPr>
              <w:t>budget</w:t>
            </w:r>
            <w:proofErr w:type="gramEnd"/>
          </w:p>
          <w:p w14:paraId="4CF31E78" w14:textId="77777777" w:rsidR="003D53AE" w:rsidRPr="003D53AE" w:rsidRDefault="003D53AE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D53AE">
              <w:rPr>
                <w:rFonts w:ascii="Montserrat" w:hAnsi="Montserrat" w:cs="Arial"/>
                <w:sz w:val="20"/>
                <w:szCs w:val="20"/>
              </w:rPr>
              <w:t>Undertaking research administration (</w:t>
            </w:r>
            <w:proofErr w:type="gramStart"/>
            <w:r w:rsidRPr="003D53AE">
              <w:rPr>
                <w:rFonts w:ascii="Montserrat" w:hAnsi="Montserrat" w:cs="Arial"/>
                <w:sz w:val="20"/>
                <w:szCs w:val="20"/>
              </w:rPr>
              <w:t>e.g.</w:t>
            </w:r>
            <w:proofErr w:type="gramEnd"/>
            <w:r w:rsidR="00D3116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3D53AE">
              <w:rPr>
                <w:rFonts w:ascii="Montserrat" w:hAnsi="Montserrat" w:cs="Arial"/>
                <w:sz w:val="20"/>
                <w:szCs w:val="20"/>
              </w:rPr>
              <w:t>coordinating meetings/surveys/focus groups/travel), administrative support for funding bids/proposals, and budget and financial management (e.g. setting up and maintaining appropriate electronic/hard copy records).</w:t>
            </w:r>
          </w:p>
          <w:p w14:paraId="20D00790" w14:textId="2E6EC9B6" w:rsidR="00C76601" w:rsidRPr="00DA081D" w:rsidRDefault="003D53AE" w:rsidP="00DA081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3D53AE">
              <w:rPr>
                <w:rFonts w:ascii="Montserrat" w:hAnsi="Montserrat" w:cs="Arial"/>
                <w:sz w:val="20"/>
                <w:szCs w:val="20"/>
              </w:rPr>
              <w:t>Organising</w:t>
            </w:r>
            <w:proofErr w:type="spellEnd"/>
            <w:r w:rsidRPr="003D53AE">
              <w:rPr>
                <w:rFonts w:ascii="Montserrat" w:hAnsi="Montserrat" w:cs="Arial"/>
                <w:sz w:val="20"/>
                <w:szCs w:val="20"/>
              </w:rPr>
              <w:t xml:space="preserve"> events in line with project work.</w:t>
            </w:r>
          </w:p>
          <w:p w14:paraId="71CDB71F" w14:textId="044687AF" w:rsidR="003D53AE" w:rsidRPr="001C1F12" w:rsidRDefault="003D53AE" w:rsidP="00A700A4">
            <w:pPr>
              <w:spacing w:before="24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Fundraising</w:t>
            </w:r>
          </w:p>
          <w:p w14:paraId="4988724C" w14:textId="2CACD775" w:rsidR="00AF5811" w:rsidRDefault="00AF5811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5811">
              <w:rPr>
                <w:rFonts w:ascii="Montserrat" w:hAnsi="Montserrat" w:cs="Arial"/>
                <w:sz w:val="20"/>
                <w:szCs w:val="20"/>
              </w:rPr>
              <w:lastRenderedPageBreak/>
              <w:t>Support senior staff to develop high-quality project proposals</w:t>
            </w:r>
            <w:r w:rsidR="00C76601">
              <w:rPr>
                <w:rFonts w:ascii="Montserrat" w:hAnsi="Montserrat" w:cs="Arial"/>
                <w:sz w:val="20"/>
                <w:szCs w:val="20"/>
              </w:rPr>
              <w:t>, as well as suggest potential proposals,</w:t>
            </w:r>
            <w:r w:rsidRPr="00AF5811">
              <w:rPr>
                <w:rFonts w:ascii="Montserrat" w:hAnsi="Montserrat" w:cs="Arial"/>
                <w:sz w:val="20"/>
                <w:szCs w:val="20"/>
              </w:rPr>
              <w:t xml:space="preserve"> that offer insightful, timely and unique research, including an accurate costing and bearing in mind likely funding sources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15B8E8F5" w14:textId="7AB38A7A" w:rsidR="003D53AE" w:rsidRPr="00AF5811" w:rsidRDefault="00AF5811" w:rsidP="00E0248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5811">
              <w:rPr>
                <w:rFonts w:ascii="Montserrat" w:hAnsi="Montserrat" w:cs="Arial"/>
                <w:sz w:val="20"/>
                <w:szCs w:val="20"/>
              </w:rPr>
              <w:t xml:space="preserve">Help senior staff to ensure those proposals attract funding, by developing links </w:t>
            </w:r>
            <w:r w:rsidR="00C76601">
              <w:rPr>
                <w:rFonts w:ascii="Montserrat" w:hAnsi="Montserrat" w:cs="Arial"/>
                <w:sz w:val="20"/>
                <w:szCs w:val="20"/>
              </w:rPr>
              <w:t xml:space="preserve">and building relationships </w:t>
            </w:r>
            <w:r w:rsidRPr="00AF5811">
              <w:rPr>
                <w:rFonts w:ascii="Montserrat" w:hAnsi="Montserrat" w:cs="Arial"/>
                <w:sz w:val="20"/>
                <w:szCs w:val="20"/>
              </w:rPr>
              <w:t>with previous and potential funders and ‘selling’ the project idea</w:t>
            </w:r>
            <w:r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69B6CE26" w14:textId="6BA503FB" w:rsidR="0015642B" w:rsidRPr="001C1F12" w:rsidRDefault="0015642B" w:rsidP="006105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ind w:left="36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124FB" w:rsidRPr="001C1F12" w14:paraId="6A264CB5" w14:textId="77777777" w:rsidTr="00DA081D">
        <w:trPr>
          <w:trHeight w:val="415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6570" w14:textId="16670282" w:rsidR="00C124FB" w:rsidRPr="001C1F12" w:rsidRDefault="001C1F12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>
              <w:lastRenderedPageBreak/>
              <w:br w:type="page"/>
            </w:r>
            <w:r w:rsidR="00C124FB"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PERSON SPECIFICATION </w:t>
            </w:r>
          </w:p>
        </w:tc>
      </w:tr>
      <w:tr w:rsidR="00C30F90" w:rsidRPr="00365CFB" w14:paraId="06A8CBBA" w14:textId="77777777" w:rsidTr="00DA081D">
        <w:trPr>
          <w:trHeight w:val="561"/>
          <w:jc w:val="center"/>
        </w:trPr>
        <w:tc>
          <w:tcPr>
            <w:tcW w:w="102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9F7B" w14:textId="77777777" w:rsidR="005A1D01" w:rsidRPr="001C1F12" w:rsidRDefault="005A1D01" w:rsidP="00F23D79">
            <w:pPr>
              <w:pStyle w:val="Body"/>
              <w:spacing w:after="120"/>
              <w:rPr>
                <w:rFonts w:ascii="Montserrat" w:eastAsia="Cambria" w:hAnsi="Montserrat" w:cs="Cambria"/>
              </w:rPr>
            </w:pPr>
            <w:r w:rsidRPr="001C1F12">
              <w:rPr>
                <w:rFonts w:ascii="Montserrat" w:eastAsia="Cambria" w:hAnsi="Montserrat" w:cs="Cambria"/>
                <w:b/>
              </w:rPr>
              <w:t>Essential aspects are shown in bold</w:t>
            </w:r>
            <w:r w:rsidRPr="001C1F12">
              <w:rPr>
                <w:rFonts w:ascii="Montserrat" w:eastAsia="Cambria" w:hAnsi="Montserrat" w:cs="Cambria"/>
              </w:rPr>
              <w:t>.  Aspects not in bold are desirable but not essential.</w:t>
            </w:r>
          </w:p>
          <w:p w14:paraId="3B4828D2" w14:textId="77777777" w:rsidR="005A1D01" w:rsidRPr="00714835" w:rsidRDefault="001C1F12" w:rsidP="002B66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EDUCATION &amp; QUALIFICATIONS</w:t>
            </w:r>
          </w:p>
          <w:p w14:paraId="4F04277A" w14:textId="63B69611" w:rsidR="00D912C0" w:rsidRPr="00D912C0" w:rsidRDefault="00D912C0" w:rsidP="00D912C0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D912C0">
              <w:rPr>
                <w:rFonts w:ascii="Montserrat" w:hAnsi="Montserrat" w:cstheme="minorHAnsi"/>
                <w:b/>
                <w:sz w:val="20"/>
              </w:rPr>
              <w:t>A degree or equivalent level qualification in economics, or in a subject with knowledge and skills applicable and transferable to economics, or equivalent training and work experience</w:t>
            </w:r>
            <w:r w:rsidR="00F04547">
              <w:rPr>
                <w:rFonts w:ascii="Montserrat" w:hAnsi="Montserrat" w:cstheme="minorHAnsi"/>
                <w:b/>
                <w:sz w:val="20"/>
              </w:rPr>
              <w:t xml:space="preserve">, for example </w:t>
            </w:r>
            <w:r w:rsidR="0055660C">
              <w:rPr>
                <w:rFonts w:ascii="Montserrat" w:hAnsi="Montserrat" w:cstheme="minorHAnsi"/>
                <w:b/>
                <w:sz w:val="20"/>
              </w:rPr>
              <w:t>6 months</w:t>
            </w:r>
            <w:r w:rsidR="00F04547">
              <w:rPr>
                <w:rFonts w:ascii="Montserrat" w:hAnsi="Montserrat" w:cstheme="minorHAnsi"/>
                <w:b/>
                <w:sz w:val="20"/>
              </w:rPr>
              <w:t xml:space="preserve"> in a relevant professional role</w:t>
            </w:r>
            <w:r w:rsidR="00B93964">
              <w:rPr>
                <w:rFonts w:ascii="Montserrat" w:hAnsi="Montserrat" w:cstheme="minorHAnsi"/>
                <w:b/>
                <w:sz w:val="20"/>
              </w:rPr>
              <w:t>.</w:t>
            </w:r>
          </w:p>
          <w:p w14:paraId="366D4256" w14:textId="77777777" w:rsidR="005A1D01" w:rsidRPr="00714835" w:rsidRDefault="001C1F12" w:rsidP="002B66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KNOWLEDGE &amp; EXPERIENCE</w:t>
            </w:r>
          </w:p>
          <w:p w14:paraId="782381D5" w14:textId="1A59388D" w:rsidR="0057180E" w:rsidRPr="0057180E" w:rsidRDefault="0057180E" w:rsidP="0057180E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57180E">
              <w:rPr>
                <w:rFonts w:ascii="Montserrat" w:hAnsi="Montserrat" w:cstheme="minorHAnsi"/>
                <w:b/>
                <w:sz w:val="20"/>
              </w:rPr>
              <w:t>Excellent knowledge of one or more areas of macroeconomic</w:t>
            </w:r>
            <w:r w:rsidR="00082404">
              <w:rPr>
                <w:rFonts w:ascii="Montserrat" w:hAnsi="Montserrat" w:cstheme="minorHAnsi"/>
                <w:b/>
                <w:sz w:val="20"/>
              </w:rPr>
              <w:t xml:space="preserve">, </w:t>
            </w:r>
            <w:r w:rsidRPr="0057180E">
              <w:rPr>
                <w:rFonts w:ascii="Montserrat" w:hAnsi="Montserrat" w:cstheme="minorHAnsi"/>
                <w:b/>
                <w:sz w:val="20"/>
              </w:rPr>
              <w:t>fiscal policy</w:t>
            </w:r>
            <w:r w:rsidR="00082404">
              <w:rPr>
                <w:rFonts w:ascii="Montserrat" w:hAnsi="Montserrat" w:cstheme="minorHAnsi"/>
                <w:b/>
                <w:sz w:val="20"/>
              </w:rPr>
              <w:t xml:space="preserve"> or industrial policy</w:t>
            </w:r>
            <w:r>
              <w:rPr>
                <w:rFonts w:ascii="Montserrat" w:hAnsi="Montserrat" w:cstheme="minorHAnsi"/>
                <w:b/>
                <w:sz w:val="20"/>
              </w:rPr>
              <w:t>.</w:t>
            </w:r>
          </w:p>
          <w:p w14:paraId="0538C450" w14:textId="7F4E56F7" w:rsidR="0057180E" w:rsidRDefault="0057180E" w:rsidP="0057180E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57180E">
              <w:rPr>
                <w:rFonts w:ascii="Montserrat" w:hAnsi="Montserrat" w:cstheme="minorHAnsi"/>
                <w:b/>
                <w:sz w:val="20"/>
              </w:rPr>
              <w:t>Proven quantitative research skills, including use of econometrics software and familiarity with large social science/economic datasets</w:t>
            </w:r>
            <w:r>
              <w:rPr>
                <w:rFonts w:ascii="Montserrat" w:hAnsi="Montserrat" w:cstheme="minorHAnsi"/>
                <w:b/>
                <w:sz w:val="20"/>
              </w:rPr>
              <w:t>.</w:t>
            </w:r>
          </w:p>
          <w:p w14:paraId="34B9D3E2" w14:textId="2ED19BB4" w:rsidR="007310C7" w:rsidRPr="00DA081D" w:rsidRDefault="007310C7" w:rsidP="007310C7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B57643">
              <w:rPr>
                <w:rFonts w:ascii="Montserrat" w:hAnsi="Montserrat" w:cstheme="minorHAnsi"/>
                <w:b/>
                <w:sz w:val="20"/>
              </w:rPr>
              <w:t>Good understanding of European policy making process – and the different important institutions (such as the E</w:t>
            </w:r>
            <w:r>
              <w:rPr>
                <w:rFonts w:ascii="Montserrat" w:hAnsi="Montserrat" w:cstheme="minorHAnsi"/>
                <w:b/>
                <w:sz w:val="20"/>
              </w:rPr>
              <w:t>uropean</w:t>
            </w:r>
            <w:r w:rsidRPr="00B57643">
              <w:rPr>
                <w:rFonts w:ascii="Montserrat" w:hAnsi="Montserrat" w:cstheme="minorHAnsi"/>
                <w:b/>
                <w:sz w:val="20"/>
              </w:rPr>
              <w:t xml:space="preserve"> Commission, E</w:t>
            </w:r>
            <w:r>
              <w:rPr>
                <w:rFonts w:ascii="Montserrat" w:hAnsi="Montserrat" w:cstheme="minorHAnsi"/>
                <w:b/>
                <w:sz w:val="20"/>
              </w:rPr>
              <w:t>uropean</w:t>
            </w:r>
            <w:r w:rsidRPr="00B57643">
              <w:rPr>
                <w:rFonts w:ascii="Montserrat" w:hAnsi="Montserrat" w:cstheme="minorHAnsi"/>
                <w:b/>
                <w:sz w:val="20"/>
              </w:rPr>
              <w:t xml:space="preserve"> </w:t>
            </w:r>
            <w:r>
              <w:rPr>
                <w:rFonts w:ascii="Montserrat" w:hAnsi="Montserrat" w:cstheme="minorHAnsi"/>
                <w:b/>
                <w:sz w:val="20"/>
              </w:rPr>
              <w:t>C</w:t>
            </w:r>
            <w:r w:rsidRPr="00B57643">
              <w:rPr>
                <w:rFonts w:ascii="Montserrat" w:hAnsi="Montserrat" w:cstheme="minorHAnsi"/>
                <w:b/>
                <w:sz w:val="20"/>
              </w:rPr>
              <w:t xml:space="preserve">ouncil </w:t>
            </w:r>
            <w:r>
              <w:rPr>
                <w:rFonts w:ascii="Montserrat" w:hAnsi="Montserrat" w:cstheme="minorHAnsi"/>
                <w:b/>
                <w:sz w:val="20"/>
              </w:rPr>
              <w:t xml:space="preserve">and </w:t>
            </w:r>
            <w:r w:rsidRPr="00B57643">
              <w:rPr>
                <w:rFonts w:ascii="Montserrat" w:hAnsi="Montserrat" w:cstheme="minorHAnsi"/>
                <w:b/>
                <w:sz w:val="20"/>
              </w:rPr>
              <w:t>European Parliament).</w:t>
            </w:r>
          </w:p>
          <w:p w14:paraId="6DCFF552" w14:textId="14798A4A" w:rsidR="0057180E" w:rsidRPr="001D1380" w:rsidRDefault="0057180E" w:rsidP="0057180E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sz w:val="20"/>
              </w:rPr>
            </w:pPr>
            <w:r w:rsidRPr="001D1380">
              <w:rPr>
                <w:rFonts w:ascii="Montserrat" w:hAnsi="Montserrat" w:cstheme="minorHAnsi"/>
                <w:sz w:val="20"/>
              </w:rPr>
              <w:t>Experience at designing and managing successful economic research projects.</w:t>
            </w:r>
          </w:p>
          <w:p w14:paraId="5E0336D6" w14:textId="15BB029D" w:rsidR="0057180E" w:rsidRDefault="0057180E" w:rsidP="0057180E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sz w:val="20"/>
              </w:rPr>
            </w:pPr>
            <w:r w:rsidRPr="001D1380">
              <w:rPr>
                <w:rFonts w:ascii="Montserrat" w:hAnsi="Montserrat" w:cstheme="minorHAnsi"/>
                <w:sz w:val="20"/>
              </w:rPr>
              <w:t>Experience of fundraising for research projects.</w:t>
            </w:r>
          </w:p>
          <w:p w14:paraId="660B8ED9" w14:textId="0A9128A9" w:rsidR="00ED7522" w:rsidRPr="001D1380" w:rsidRDefault="00ED7522" w:rsidP="0057180E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sz w:val="20"/>
              </w:rPr>
            </w:pPr>
            <w:r>
              <w:rPr>
                <w:rFonts w:ascii="Montserrat" w:hAnsi="Montserrat" w:cstheme="minorHAnsi"/>
                <w:sz w:val="20"/>
              </w:rPr>
              <w:t>Experience of developing an advocacy strategy and participating in advocacy meetings a plus.</w:t>
            </w:r>
          </w:p>
          <w:p w14:paraId="269EE2A4" w14:textId="77777777" w:rsidR="005A1D01" w:rsidRPr="00714835" w:rsidRDefault="001C1F12" w:rsidP="00F23D79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SKILLS &amp; ATTRIBUTES</w:t>
            </w:r>
          </w:p>
          <w:p w14:paraId="752DDF4B" w14:textId="5C910491" w:rsidR="000C2EDD" w:rsidRPr="000C2EDD" w:rsidRDefault="000C2ED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0C2EDD">
              <w:rPr>
                <w:rFonts w:ascii="Montserrat" w:hAnsi="Montserrat" w:cstheme="minorHAnsi"/>
                <w:b/>
                <w:sz w:val="20"/>
              </w:rPr>
              <w:t>Excellent verbal communication skills and the ability to present confidently to diverse audiences</w:t>
            </w:r>
            <w:r>
              <w:rPr>
                <w:rFonts w:ascii="Montserrat" w:hAnsi="Montserrat" w:cstheme="minorHAnsi"/>
                <w:b/>
                <w:sz w:val="20"/>
              </w:rPr>
              <w:t>.</w:t>
            </w:r>
          </w:p>
          <w:p w14:paraId="7BDC332F" w14:textId="42691A93" w:rsidR="000C2EDD" w:rsidRPr="000C2EDD" w:rsidRDefault="000C2ED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0C2EDD">
              <w:rPr>
                <w:rFonts w:ascii="Montserrat" w:hAnsi="Montserrat" w:cstheme="minorHAnsi"/>
                <w:b/>
                <w:sz w:val="20"/>
              </w:rPr>
              <w:t>Excellent written communication skills and the ability to write cogently for a wide variety of audiences and in a wide variety of formats</w:t>
            </w:r>
            <w:r>
              <w:rPr>
                <w:rFonts w:ascii="Montserrat" w:hAnsi="Montserrat" w:cstheme="minorHAnsi"/>
                <w:b/>
                <w:sz w:val="20"/>
              </w:rPr>
              <w:t>.</w:t>
            </w:r>
          </w:p>
          <w:p w14:paraId="49A4847D" w14:textId="77777777" w:rsidR="000C2EDD" w:rsidRDefault="000C2ED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0C2EDD">
              <w:rPr>
                <w:rFonts w:ascii="Montserrat" w:hAnsi="Montserrat" w:cstheme="minorHAnsi"/>
                <w:b/>
                <w:sz w:val="20"/>
              </w:rPr>
              <w:t>Excellent and demonstrable organisational and administrative skills, such as those required to support in logistical tasks and the organisation of events.</w:t>
            </w:r>
          </w:p>
          <w:p w14:paraId="6192F8DF" w14:textId="0E151F49" w:rsidR="00DA081D" w:rsidRPr="000C2EDD" w:rsidRDefault="00DA081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>
              <w:rPr>
                <w:rFonts w:ascii="Montserrat" w:hAnsi="Montserrat" w:cstheme="minorHAnsi"/>
                <w:b/>
                <w:sz w:val="20"/>
              </w:rPr>
              <w:t xml:space="preserve">Excellent English language skills. </w:t>
            </w:r>
            <w:r w:rsidRPr="007C0551">
              <w:rPr>
                <w:rFonts w:ascii="Montserrat" w:hAnsi="Montserrat" w:cstheme="minorHAnsi"/>
                <w:bCs/>
                <w:sz w:val="20"/>
              </w:rPr>
              <w:t>Additional languages an advantage.</w:t>
            </w:r>
            <w:r>
              <w:rPr>
                <w:rFonts w:ascii="Montserrat" w:hAnsi="Montserrat" w:cstheme="minorHAnsi"/>
                <w:b/>
                <w:sz w:val="20"/>
              </w:rPr>
              <w:t xml:space="preserve"> </w:t>
            </w:r>
          </w:p>
          <w:p w14:paraId="6B69959B" w14:textId="1272E7B8" w:rsidR="000C2EDD" w:rsidRPr="000C2EDD" w:rsidRDefault="000C2ED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0C2EDD">
              <w:rPr>
                <w:rFonts w:ascii="Montserrat" w:hAnsi="Montserrat" w:cstheme="minorHAnsi"/>
                <w:bCs/>
                <w:sz w:val="20"/>
              </w:rPr>
              <w:t xml:space="preserve">Knowledge of at least one other area of research that NEF specialises in, such as </w:t>
            </w:r>
            <w:r w:rsidR="00082404">
              <w:rPr>
                <w:rFonts w:ascii="Montserrat" w:hAnsi="Montserrat" w:cstheme="minorHAnsi"/>
                <w:bCs/>
                <w:sz w:val="20"/>
              </w:rPr>
              <w:t xml:space="preserve">monetary policy, tax policy, </w:t>
            </w:r>
            <w:r w:rsidR="007C0551">
              <w:rPr>
                <w:rFonts w:ascii="Montserrat" w:hAnsi="Montserrat" w:cstheme="minorHAnsi"/>
                <w:bCs/>
                <w:sz w:val="20"/>
              </w:rPr>
              <w:t xml:space="preserve">housing,  energy policy </w:t>
            </w:r>
            <w:r w:rsidR="00082404">
              <w:rPr>
                <w:rFonts w:ascii="Montserrat" w:hAnsi="Montserrat" w:cstheme="minorHAnsi"/>
                <w:bCs/>
                <w:sz w:val="20"/>
              </w:rPr>
              <w:t xml:space="preserve">or environmental policy. </w:t>
            </w:r>
          </w:p>
          <w:p w14:paraId="4C9D5391" w14:textId="1292D62B" w:rsidR="000C2EDD" w:rsidRPr="000C2EDD" w:rsidRDefault="000C2EDD" w:rsidP="000C2EDD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0C2EDD">
              <w:rPr>
                <w:rFonts w:ascii="Montserrat" w:hAnsi="Montserrat" w:cstheme="minorHAnsi"/>
                <w:bCs/>
                <w:sz w:val="20"/>
              </w:rPr>
              <w:t>Experience of dealing with the media</w:t>
            </w:r>
            <w:r>
              <w:rPr>
                <w:rFonts w:ascii="Montserrat" w:hAnsi="Montserrat" w:cstheme="minorHAnsi"/>
                <w:bCs/>
                <w:sz w:val="20"/>
              </w:rPr>
              <w:t>.</w:t>
            </w:r>
          </w:p>
          <w:p w14:paraId="4A4716AC" w14:textId="77777777" w:rsidR="005A1D01" w:rsidRPr="00714835" w:rsidRDefault="00714835" w:rsidP="007148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MOTIVATION</w:t>
            </w:r>
          </w:p>
          <w:p w14:paraId="6D202E9A" w14:textId="2A3BA407" w:rsidR="005A1D01" w:rsidRPr="003A6059" w:rsidRDefault="003A6059" w:rsidP="003A605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3A6059">
              <w:rPr>
                <w:rFonts w:ascii="Montserrat" w:hAnsi="Montserrat" w:cstheme="minorHAnsi"/>
                <w:b/>
                <w:sz w:val="20"/>
              </w:rPr>
              <w:t>Commitment to building the new, environmentally sustainable economy with redistribution of power and resources at its core.</w:t>
            </w:r>
          </w:p>
        </w:tc>
      </w:tr>
    </w:tbl>
    <w:p w14:paraId="784A7F37" w14:textId="77777777" w:rsidR="00C30F90" w:rsidRDefault="00C30F90" w:rsidP="00D85B84">
      <w:pPr>
        <w:pStyle w:val="Body"/>
      </w:pPr>
    </w:p>
    <w:sectPr w:rsidR="00C30F90" w:rsidSect="00714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325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2AFC" w14:textId="77777777" w:rsidR="00B5180E" w:rsidRDefault="00B5180E">
      <w:r>
        <w:separator/>
      </w:r>
    </w:p>
  </w:endnote>
  <w:endnote w:type="continuationSeparator" w:id="0">
    <w:p w14:paraId="27CE4E55" w14:textId="77777777" w:rsidR="00B5180E" w:rsidRDefault="00B5180E">
      <w:r>
        <w:continuationSeparator/>
      </w:r>
    </w:p>
  </w:endnote>
  <w:endnote w:type="continuationNotice" w:id="1">
    <w:p w14:paraId="00327893" w14:textId="77777777" w:rsidR="00B5180E" w:rsidRDefault="00B51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agal Bold">
    <w:altName w:val="Arial"/>
    <w:panose1 w:val="020B0604020202020204"/>
    <w:charset w:val="00"/>
    <w:family w:val="modern"/>
    <w:notTrueType/>
    <w:pitch w:val="variable"/>
    <w:sig w:usb0="A000002F" w:usb1="5000005B" w:usb2="00000000" w:usb3="00000000" w:csb0="00000093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agal Light">
    <w:altName w:val="Arial"/>
    <w:panose1 w:val="020B0604020202020204"/>
    <w:charset w:val="00"/>
    <w:family w:val="modern"/>
    <w:notTrueType/>
    <w:pitch w:val="variable"/>
    <w:sig w:usb0="A000002F" w:usb1="5000005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883A" w14:textId="77777777" w:rsidR="00E0248D" w:rsidRDefault="00E02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5556" w14:textId="77777777" w:rsidR="00E0248D" w:rsidRDefault="00E02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2E0" w14:textId="77777777" w:rsidR="00E0248D" w:rsidRDefault="00E0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ACF7" w14:textId="77777777" w:rsidR="00B5180E" w:rsidRDefault="00B5180E">
      <w:r>
        <w:separator/>
      </w:r>
    </w:p>
  </w:footnote>
  <w:footnote w:type="continuationSeparator" w:id="0">
    <w:p w14:paraId="021A8741" w14:textId="77777777" w:rsidR="00B5180E" w:rsidRDefault="00B5180E">
      <w:r>
        <w:continuationSeparator/>
      </w:r>
    </w:p>
  </w:footnote>
  <w:footnote w:type="continuationNotice" w:id="1">
    <w:p w14:paraId="3CA1AE59" w14:textId="77777777" w:rsidR="00B5180E" w:rsidRDefault="00B51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D9FE" w14:textId="77777777" w:rsidR="00E0248D" w:rsidRDefault="00E02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FDD3" w14:textId="238018FA" w:rsidR="00C30F90" w:rsidRPr="001C1F12" w:rsidRDefault="001C1F12" w:rsidP="001C1F12">
    <w:pPr>
      <w:pStyle w:val="Heading4"/>
      <w:spacing w:before="0" w:after="0"/>
      <w:jc w:val="right"/>
      <w:rPr>
        <w:rFonts w:ascii="Steagal Bold" w:hAnsi="Steagal Bold"/>
        <w:b w:val="0"/>
        <w:bCs w:val="0"/>
      </w:rPr>
    </w:pPr>
    <w:r w:rsidRPr="001C1F12">
      <w:rPr>
        <w:rFonts w:ascii="Steagal Bold" w:hAnsi="Steagal Bold"/>
        <w:b w:val="0"/>
        <w:bCs w:val="0"/>
        <w:noProof/>
        <w:sz w:val="32"/>
        <w:szCs w:val="32"/>
        <w:lang w:val="en-GB"/>
      </w:rPr>
      <w:drawing>
        <wp:anchor distT="0" distB="0" distL="114300" distR="114300" simplePos="0" relativeHeight="251658240" behindDoc="1" locked="0" layoutInCell="1" allowOverlap="1" wp14:anchorId="7CB2525B" wp14:editId="600E75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3547" cy="707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 Primary Full Colou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10" cy="71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9642" w14:textId="77777777" w:rsidR="00E0248D" w:rsidRDefault="00E02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0C6"/>
    <w:multiLevelType w:val="hybridMultilevel"/>
    <w:tmpl w:val="E362D90C"/>
    <w:styleLink w:val="ImportedStyle2"/>
    <w:lvl w:ilvl="0" w:tplc="4770057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6EA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E9E46">
      <w:start w:val="1"/>
      <w:numFmt w:val="lowerRoman"/>
      <w:lvlText w:val="%3."/>
      <w:lvlJc w:val="left"/>
      <w:pPr>
        <w:ind w:left="194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AFB60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2A7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04C">
      <w:start w:val="1"/>
      <w:numFmt w:val="lowerRoman"/>
      <w:lvlText w:val="%6."/>
      <w:lvlJc w:val="left"/>
      <w:pPr>
        <w:ind w:left="410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43CB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2FA8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01DD8">
      <w:start w:val="1"/>
      <w:numFmt w:val="lowerRoman"/>
      <w:lvlText w:val="%9."/>
      <w:lvlJc w:val="left"/>
      <w:pPr>
        <w:ind w:left="626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62518"/>
    <w:multiLevelType w:val="hybridMultilevel"/>
    <w:tmpl w:val="A790A9D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590"/>
    <w:multiLevelType w:val="hybridMultilevel"/>
    <w:tmpl w:val="C886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B1151"/>
    <w:multiLevelType w:val="hybridMultilevel"/>
    <w:tmpl w:val="8EF4C684"/>
    <w:numStyleLink w:val="ImportedStyle1"/>
  </w:abstractNum>
  <w:abstractNum w:abstractNumId="4" w15:restartNumberingAfterBreak="0">
    <w:nsid w:val="1C6630D4"/>
    <w:multiLevelType w:val="hybridMultilevel"/>
    <w:tmpl w:val="BB228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0C20"/>
    <w:multiLevelType w:val="hybridMultilevel"/>
    <w:tmpl w:val="CD2EF00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7C25"/>
    <w:multiLevelType w:val="hybridMultilevel"/>
    <w:tmpl w:val="E7A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7B1"/>
    <w:multiLevelType w:val="multilevel"/>
    <w:tmpl w:val="42A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B4DEF"/>
    <w:multiLevelType w:val="hybridMultilevel"/>
    <w:tmpl w:val="1D280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8402D"/>
    <w:multiLevelType w:val="hybridMultilevel"/>
    <w:tmpl w:val="9A7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2459"/>
    <w:multiLevelType w:val="hybridMultilevel"/>
    <w:tmpl w:val="40D0B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B16C82"/>
    <w:multiLevelType w:val="hybridMultilevel"/>
    <w:tmpl w:val="F888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C4798"/>
    <w:multiLevelType w:val="hybridMultilevel"/>
    <w:tmpl w:val="C192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07D65"/>
    <w:multiLevelType w:val="hybridMultilevel"/>
    <w:tmpl w:val="E362D90C"/>
    <w:numStyleLink w:val="ImportedStyle2"/>
  </w:abstractNum>
  <w:abstractNum w:abstractNumId="14" w15:restartNumberingAfterBreak="0">
    <w:nsid w:val="471A6C68"/>
    <w:multiLevelType w:val="hybridMultilevel"/>
    <w:tmpl w:val="601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B2FA7"/>
    <w:multiLevelType w:val="hybridMultilevel"/>
    <w:tmpl w:val="6EF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A4DD3"/>
    <w:multiLevelType w:val="hybridMultilevel"/>
    <w:tmpl w:val="BF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634D"/>
    <w:multiLevelType w:val="hybridMultilevel"/>
    <w:tmpl w:val="8EF4C684"/>
    <w:styleLink w:val="ImportedStyle1"/>
    <w:lvl w:ilvl="0" w:tplc="39A6177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302E">
      <w:start w:val="1"/>
      <w:numFmt w:val="bullet"/>
      <w:lvlText w:val="o"/>
      <w:lvlJc w:val="left"/>
      <w:pPr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E32CE">
      <w:start w:val="1"/>
      <w:numFmt w:val="bullet"/>
      <w:lvlText w:val="▪"/>
      <w:lvlJc w:val="left"/>
      <w:pPr>
        <w:ind w:left="1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C12DE">
      <w:start w:val="1"/>
      <w:numFmt w:val="bullet"/>
      <w:lvlText w:val="•"/>
      <w:lvlJc w:val="left"/>
      <w:pPr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C604">
      <w:start w:val="1"/>
      <w:numFmt w:val="bullet"/>
      <w:lvlText w:val="o"/>
      <w:lvlJc w:val="left"/>
      <w:pPr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C7DC8">
      <w:start w:val="1"/>
      <w:numFmt w:val="bullet"/>
      <w:lvlText w:val="▪"/>
      <w:lvlJc w:val="left"/>
      <w:pPr>
        <w:ind w:left="4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9D64">
      <w:start w:val="1"/>
      <w:numFmt w:val="bullet"/>
      <w:lvlText w:val="•"/>
      <w:lvlJc w:val="left"/>
      <w:pPr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B5A6">
      <w:start w:val="1"/>
      <w:numFmt w:val="bullet"/>
      <w:lvlText w:val="o"/>
      <w:lvlJc w:val="left"/>
      <w:pPr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1944">
      <w:start w:val="1"/>
      <w:numFmt w:val="bullet"/>
      <w:lvlText w:val="▪"/>
      <w:lvlJc w:val="left"/>
      <w:pPr>
        <w:ind w:left="62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D1041B4"/>
    <w:multiLevelType w:val="hybridMultilevel"/>
    <w:tmpl w:val="D4BA5CD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300D6"/>
    <w:multiLevelType w:val="hybridMultilevel"/>
    <w:tmpl w:val="90A2248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D1EEB"/>
    <w:multiLevelType w:val="hybridMultilevel"/>
    <w:tmpl w:val="866C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0D6C"/>
    <w:multiLevelType w:val="hybridMultilevel"/>
    <w:tmpl w:val="5B0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302076">
    <w:abstractNumId w:val="17"/>
  </w:num>
  <w:num w:numId="2" w16cid:durableId="1405254930">
    <w:abstractNumId w:val="3"/>
  </w:num>
  <w:num w:numId="3" w16cid:durableId="162009356">
    <w:abstractNumId w:val="0"/>
  </w:num>
  <w:num w:numId="4" w16cid:durableId="549004206">
    <w:abstractNumId w:val="13"/>
  </w:num>
  <w:num w:numId="5" w16cid:durableId="1293487657">
    <w:abstractNumId w:val="13"/>
    <w:lvlOverride w:ilvl="0">
      <w:startOverride w:val="10"/>
    </w:lvlOverride>
  </w:num>
  <w:num w:numId="6" w16cid:durableId="71662033">
    <w:abstractNumId w:val="12"/>
  </w:num>
  <w:num w:numId="7" w16cid:durableId="1787039027">
    <w:abstractNumId w:val="21"/>
  </w:num>
  <w:num w:numId="8" w16cid:durableId="346638574">
    <w:abstractNumId w:val="1"/>
  </w:num>
  <w:num w:numId="9" w16cid:durableId="1173842472">
    <w:abstractNumId w:val="18"/>
  </w:num>
  <w:num w:numId="10" w16cid:durableId="1624120118">
    <w:abstractNumId w:val="5"/>
  </w:num>
  <w:num w:numId="11" w16cid:durableId="1701784182">
    <w:abstractNumId w:val="15"/>
  </w:num>
  <w:num w:numId="12" w16cid:durableId="1887712598">
    <w:abstractNumId w:val="2"/>
  </w:num>
  <w:num w:numId="13" w16cid:durableId="500508418">
    <w:abstractNumId w:val="19"/>
  </w:num>
  <w:num w:numId="14" w16cid:durableId="1663853301">
    <w:abstractNumId w:val="7"/>
  </w:num>
  <w:num w:numId="15" w16cid:durableId="1044453014">
    <w:abstractNumId w:val="11"/>
  </w:num>
  <w:num w:numId="16" w16cid:durableId="555119826">
    <w:abstractNumId w:val="9"/>
  </w:num>
  <w:num w:numId="17" w16cid:durableId="122579350">
    <w:abstractNumId w:val="16"/>
  </w:num>
  <w:num w:numId="18" w16cid:durableId="1248925929">
    <w:abstractNumId w:val="20"/>
  </w:num>
  <w:num w:numId="19" w16cid:durableId="1127818016">
    <w:abstractNumId w:val="6"/>
  </w:num>
  <w:num w:numId="20" w16cid:durableId="577637768">
    <w:abstractNumId w:val="8"/>
  </w:num>
  <w:num w:numId="21" w16cid:durableId="1852378507">
    <w:abstractNumId w:val="10"/>
  </w:num>
  <w:num w:numId="22" w16cid:durableId="1908612802">
    <w:abstractNumId w:val="14"/>
  </w:num>
  <w:num w:numId="23" w16cid:durableId="168134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90"/>
    <w:rsid w:val="00002849"/>
    <w:rsid w:val="0000742B"/>
    <w:rsid w:val="0006240A"/>
    <w:rsid w:val="00062F4B"/>
    <w:rsid w:val="00073E76"/>
    <w:rsid w:val="00082404"/>
    <w:rsid w:val="000858D2"/>
    <w:rsid w:val="0008786C"/>
    <w:rsid w:val="000B629F"/>
    <w:rsid w:val="000C127D"/>
    <w:rsid w:val="000C2EDD"/>
    <w:rsid w:val="000C4361"/>
    <w:rsid w:val="000E31AE"/>
    <w:rsid w:val="000E382D"/>
    <w:rsid w:val="000F7F3A"/>
    <w:rsid w:val="00102F99"/>
    <w:rsid w:val="00107DAE"/>
    <w:rsid w:val="00112955"/>
    <w:rsid w:val="00124843"/>
    <w:rsid w:val="00153BFC"/>
    <w:rsid w:val="0015642B"/>
    <w:rsid w:val="00162E75"/>
    <w:rsid w:val="00173142"/>
    <w:rsid w:val="001A0663"/>
    <w:rsid w:val="001C1F12"/>
    <w:rsid w:val="001C54E6"/>
    <w:rsid w:val="001D1380"/>
    <w:rsid w:val="001D37FF"/>
    <w:rsid w:val="001D555A"/>
    <w:rsid w:val="001F6B64"/>
    <w:rsid w:val="002023C3"/>
    <w:rsid w:val="00204DD4"/>
    <w:rsid w:val="0023271E"/>
    <w:rsid w:val="0023744C"/>
    <w:rsid w:val="00264484"/>
    <w:rsid w:val="002A3130"/>
    <w:rsid w:val="002B6635"/>
    <w:rsid w:val="002D2512"/>
    <w:rsid w:val="002D3338"/>
    <w:rsid w:val="002E0668"/>
    <w:rsid w:val="00300D98"/>
    <w:rsid w:val="00314945"/>
    <w:rsid w:val="003204B4"/>
    <w:rsid w:val="0032731C"/>
    <w:rsid w:val="003541F4"/>
    <w:rsid w:val="00365CFB"/>
    <w:rsid w:val="00374972"/>
    <w:rsid w:val="00387D62"/>
    <w:rsid w:val="003A6059"/>
    <w:rsid w:val="003A7282"/>
    <w:rsid w:val="003D53AE"/>
    <w:rsid w:val="003F66A9"/>
    <w:rsid w:val="004012D2"/>
    <w:rsid w:val="00404112"/>
    <w:rsid w:val="00451922"/>
    <w:rsid w:val="00452EB2"/>
    <w:rsid w:val="00462023"/>
    <w:rsid w:val="0046322C"/>
    <w:rsid w:val="00484CD8"/>
    <w:rsid w:val="00491CAD"/>
    <w:rsid w:val="004D62A5"/>
    <w:rsid w:val="004E061B"/>
    <w:rsid w:val="004E746B"/>
    <w:rsid w:val="005251AA"/>
    <w:rsid w:val="0052688A"/>
    <w:rsid w:val="005507B9"/>
    <w:rsid w:val="0055660C"/>
    <w:rsid w:val="0057180E"/>
    <w:rsid w:val="005A1D01"/>
    <w:rsid w:val="005A5DEB"/>
    <w:rsid w:val="005C1594"/>
    <w:rsid w:val="005C6E2F"/>
    <w:rsid w:val="005D2A62"/>
    <w:rsid w:val="005E0E6D"/>
    <w:rsid w:val="005E53DF"/>
    <w:rsid w:val="005F5305"/>
    <w:rsid w:val="00610549"/>
    <w:rsid w:val="00626D48"/>
    <w:rsid w:val="00642E96"/>
    <w:rsid w:val="00650B69"/>
    <w:rsid w:val="00653CFD"/>
    <w:rsid w:val="006741D8"/>
    <w:rsid w:val="0068430A"/>
    <w:rsid w:val="006A7D18"/>
    <w:rsid w:val="006B6ACA"/>
    <w:rsid w:val="006C7EF5"/>
    <w:rsid w:val="006D1092"/>
    <w:rsid w:val="006D1C35"/>
    <w:rsid w:val="007133A0"/>
    <w:rsid w:val="00714835"/>
    <w:rsid w:val="007310C7"/>
    <w:rsid w:val="0073193A"/>
    <w:rsid w:val="00736F33"/>
    <w:rsid w:val="00740E59"/>
    <w:rsid w:val="0075445F"/>
    <w:rsid w:val="007660BA"/>
    <w:rsid w:val="00774B6F"/>
    <w:rsid w:val="00796394"/>
    <w:rsid w:val="007A60DB"/>
    <w:rsid w:val="007C0551"/>
    <w:rsid w:val="007D3921"/>
    <w:rsid w:val="007E52C9"/>
    <w:rsid w:val="007F2C70"/>
    <w:rsid w:val="00801099"/>
    <w:rsid w:val="00803848"/>
    <w:rsid w:val="008238DB"/>
    <w:rsid w:val="00840582"/>
    <w:rsid w:val="00844FDB"/>
    <w:rsid w:val="0084724A"/>
    <w:rsid w:val="00857192"/>
    <w:rsid w:val="00860B31"/>
    <w:rsid w:val="008615E6"/>
    <w:rsid w:val="008A2FE6"/>
    <w:rsid w:val="008A7E8B"/>
    <w:rsid w:val="008B37AC"/>
    <w:rsid w:val="008B4F21"/>
    <w:rsid w:val="008C43B1"/>
    <w:rsid w:val="008C68E6"/>
    <w:rsid w:val="008F34ED"/>
    <w:rsid w:val="008F4E19"/>
    <w:rsid w:val="00915B4E"/>
    <w:rsid w:val="009434E2"/>
    <w:rsid w:val="009645E3"/>
    <w:rsid w:val="009874CC"/>
    <w:rsid w:val="009B0D4B"/>
    <w:rsid w:val="009C6AD6"/>
    <w:rsid w:val="009D4F25"/>
    <w:rsid w:val="00A47D83"/>
    <w:rsid w:val="00A50DAB"/>
    <w:rsid w:val="00A700A4"/>
    <w:rsid w:val="00A753DE"/>
    <w:rsid w:val="00A93FD5"/>
    <w:rsid w:val="00A963A3"/>
    <w:rsid w:val="00AD5373"/>
    <w:rsid w:val="00AF5811"/>
    <w:rsid w:val="00B04875"/>
    <w:rsid w:val="00B504DD"/>
    <w:rsid w:val="00B51526"/>
    <w:rsid w:val="00B5180E"/>
    <w:rsid w:val="00B66CE5"/>
    <w:rsid w:val="00B86073"/>
    <w:rsid w:val="00B8720D"/>
    <w:rsid w:val="00B93964"/>
    <w:rsid w:val="00B9410D"/>
    <w:rsid w:val="00B97386"/>
    <w:rsid w:val="00BD00EC"/>
    <w:rsid w:val="00BD073E"/>
    <w:rsid w:val="00BD53B3"/>
    <w:rsid w:val="00C124FB"/>
    <w:rsid w:val="00C1347A"/>
    <w:rsid w:val="00C30F90"/>
    <w:rsid w:val="00C76601"/>
    <w:rsid w:val="00C7703A"/>
    <w:rsid w:val="00CA2509"/>
    <w:rsid w:val="00CA7175"/>
    <w:rsid w:val="00CB196F"/>
    <w:rsid w:val="00CE21FE"/>
    <w:rsid w:val="00CE5EC2"/>
    <w:rsid w:val="00CE6AEA"/>
    <w:rsid w:val="00CF538B"/>
    <w:rsid w:val="00CF5815"/>
    <w:rsid w:val="00D019B9"/>
    <w:rsid w:val="00D16E9A"/>
    <w:rsid w:val="00D175B1"/>
    <w:rsid w:val="00D24990"/>
    <w:rsid w:val="00D31162"/>
    <w:rsid w:val="00D4003C"/>
    <w:rsid w:val="00D54870"/>
    <w:rsid w:val="00D6121B"/>
    <w:rsid w:val="00D7176C"/>
    <w:rsid w:val="00D85B84"/>
    <w:rsid w:val="00D912C0"/>
    <w:rsid w:val="00DA081D"/>
    <w:rsid w:val="00DB41E7"/>
    <w:rsid w:val="00DC0836"/>
    <w:rsid w:val="00DC370C"/>
    <w:rsid w:val="00E0248D"/>
    <w:rsid w:val="00E33707"/>
    <w:rsid w:val="00E4113C"/>
    <w:rsid w:val="00E415AD"/>
    <w:rsid w:val="00E41DFC"/>
    <w:rsid w:val="00E67A5D"/>
    <w:rsid w:val="00EC360C"/>
    <w:rsid w:val="00ED7522"/>
    <w:rsid w:val="00EE5726"/>
    <w:rsid w:val="00EF2472"/>
    <w:rsid w:val="00EF294B"/>
    <w:rsid w:val="00F027B7"/>
    <w:rsid w:val="00F04547"/>
    <w:rsid w:val="00F23D79"/>
    <w:rsid w:val="00F3293E"/>
    <w:rsid w:val="00F356A2"/>
    <w:rsid w:val="00F3581E"/>
    <w:rsid w:val="00F527DF"/>
    <w:rsid w:val="00F53334"/>
    <w:rsid w:val="00F54601"/>
    <w:rsid w:val="00F63D9D"/>
    <w:rsid w:val="00F71199"/>
    <w:rsid w:val="00F80F25"/>
    <w:rsid w:val="00F93B95"/>
    <w:rsid w:val="00FA1814"/>
    <w:rsid w:val="00FD3E09"/>
    <w:rsid w:val="00FF439D"/>
    <w:rsid w:val="156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CFE616"/>
  <w15:docId w15:val="{D773F891-684B-4541-AEAC-324D8DD2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Body"/>
    <w:pPr>
      <w:keepNext/>
      <w:spacing w:before="60" w:after="60"/>
      <w:outlineLvl w:val="3"/>
    </w:pPr>
    <w:rPr>
      <w:rFonts w:ascii="Arial Narrow" w:hAnsi="Arial Narrow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 Narrow" w:hAnsi="Arial Narrow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pacing w:before="120" w:after="180"/>
      <w:outlineLvl w:val="0"/>
    </w:pPr>
    <w:rPr>
      <w:rFonts w:ascii="Arial" w:eastAsia="Arial" w:hAnsi="Arial" w:cs="Arial"/>
      <w:b/>
      <w:bCs/>
      <w:color w:val="000000"/>
      <w:kern w:val="28"/>
      <w:sz w:val="36"/>
      <w:szCs w:val="36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1D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55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C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D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="Times New Roman" w:hAnsi="Arial"/>
      <w:sz w:val="22"/>
      <w:szCs w:val="20"/>
      <w:bdr w:val="none" w:sz="0" w:space="0" w:color="auto"/>
      <w:lang w:val="en-GB"/>
    </w:rPr>
  </w:style>
  <w:style w:type="paragraph" w:customStyle="1" w:styleId="Default">
    <w:name w:val="Default"/>
    <w:rsid w:val="00B860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M8">
    <w:name w:val="CM8"/>
    <w:basedOn w:val="Default"/>
    <w:next w:val="Default"/>
    <w:rsid w:val="00642E96"/>
    <w:pPr>
      <w:spacing w:after="433"/>
    </w:pPr>
    <w:rPr>
      <w:color w:val="auto"/>
    </w:rPr>
  </w:style>
  <w:style w:type="paragraph" w:styleId="Revision">
    <w:name w:val="Revision"/>
    <w:hidden/>
    <w:uiPriority w:val="99"/>
    <w:semiHidden/>
    <w:rsid w:val="00E02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0AEE-3789-43D5-8A1F-5F3A9DABE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ad302-80ff-4320-a1e7-718263e71ef5"/>
    <ds:schemaRef ds:uri="d92c11ff-f72c-49ac-a42e-62aae132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27076-BD26-4B97-8FBF-827BE2E07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A918-1798-4A9E-ADE0-7D8B295EE5D6}">
  <ds:schemaRefs>
    <ds:schemaRef ds:uri="http://schemas.microsoft.com/office/2006/metadata/properties"/>
    <ds:schemaRef ds:uri="http://schemas.microsoft.com/office/infopath/2007/PartnerControls"/>
    <ds:schemaRef ds:uri="d92c11ff-f72c-49ac-a42e-62aae1321c9a"/>
    <ds:schemaRef ds:uri="cfbad302-80ff-4320-a1e7-718263e71ef5"/>
  </ds:schemaRefs>
</ds:datastoreItem>
</file>

<file path=customXml/itemProps4.xml><?xml version="1.0" encoding="utf-8"?>
<ds:datastoreItem xmlns:ds="http://schemas.openxmlformats.org/officeDocument/2006/customXml" ds:itemID="{85C0AAB5-FAB6-4354-BB16-0B36EB44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Bell</dc:creator>
  <cp:keywords/>
  <cp:lastModifiedBy>Sebastian Mang</cp:lastModifiedBy>
  <cp:revision>2</cp:revision>
  <cp:lastPrinted>2019-12-02T19:27:00Z</cp:lastPrinted>
  <dcterms:created xsi:type="dcterms:W3CDTF">2025-02-11T13:35:00Z</dcterms:created>
  <dcterms:modified xsi:type="dcterms:W3CDTF">2025-02-11T13:35:00Z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0x010100AD02B825C7E7C44CB98C25A00D5FCD6E</vt:lpwstr>
  </property>
  <property fmtid="{D5CDD505-2E9C-101B-9397-08002B2CF9AE}" pid="3" name="Order">
    <vt:r8>338600</vt:r8>
  </property>
  <property fmtid="{D5CDD505-2E9C-101B-9397-08002B2CF9AE}" pid="4" name="MediaServiceImageTags">
    <vt:lpwstr/>
  </property>
</Properties>
</file>