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71"/>
      </w:tblGrid>
      <w:tr w:rsidR="00C30F90" w:rsidRPr="001C1F12" w14:paraId="4FD7D31A" w14:textId="77777777" w:rsidTr="001C1F12">
        <w:trPr>
          <w:trHeight w:val="415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E372F" w14:textId="6EC57B53" w:rsidR="00C30F90" w:rsidRPr="001C1F12" w:rsidRDefault="006D1C35" w:rsidP="00A50DAB">
            <w:pPr>
              <w:pStyle w:val="Body"/>
              <w:jc w:val="center"/>
              <w:rPr>
                <w:sz w:val="32"/>
                <w:szCs w:val="32"/>
              </w:rPr>
            </w:pPr>
            <w:r w:rsidRPr="006D1C35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>ECONOMIST</w:t>
            </w:r>
          </w:p>
        </w:tc>
      </w:tr>
      <w:tr w:rsidR="00C30F90" w14:paraId="1F7966A4" w14:textId="77777777" w:rsidTr="001C1F12">
        <w:trPr>
          <w:trHeight w:val="721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F356" w14:textId="51FA2E1B" w:rsidR="000458C6" w:rsidRDefault="000458C6" w:rsidP="008F34ED">
            <w:pPr>
              <w:pStyle w:val="CM8"/>
              <w:spacing w:after="80" w:line="276" w:lineRule="auto"/>
              <w:ind w:right="102"/>
              <w:contextualSpacing/>
              <w:rPr>
                <w:rFonts w:ascii="Montserrat" w:hAnsi="Montserrat"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ascii="Montserrat" w:hAnsi="Montserrat" w:cs="Helvetica Neue"/>
                <w:sz w:val="20"/>
                <w:szCs w:val="20"/>
              </w:rPr>
              <w:t xml:space="preserve">This Economist role will help to deliver NEF’s research and policy projects on social security reform, bringing </w:t>
            </w:r>
            <w:r w:rsidR="0037437E">
              <w:rPr>
                <w:rFonts w:ascii="Montserrat" w:hAnsi="Montserrat" w:cs="Helvetica Neue"/>
                <w:sz w:val="20"/>
                <w:szCs w:val="20"/>
              </w:rPr>
              <w:t xml:space="preserve">(or quickly developing) </w:t>
            </w:r>
            <w:r>
              <w:rPr>
                <w:rFonts w:ascii="Montserrat" w:hAnsi="Montserrat" w:cs="Helvetica Neue"/>
                <w:sz w:val="20"/>
                <w:szCs w:val="20"/>
              </w:rPr>
              <w:t>deep expertise to NEF on UK welfare policy.</w:t>
            </w:r>
            <w:r w:rsidR="00457F0B">
              <w:rPr>
                <w:rFonts w:ascii="Montserrat" w:hAnsi="Montserrat" w:cs="Helvetica Neue"/>
                <w:sz w:val="20"/>
                <w:szCs w:val="20"/>
              </w:rPr>
              <w:t xml:space="preserve"> They will also support other economic policy projects</w:t>
            </w:r>
            <w:r w:rsidR="0087765B">
              <w:rPr>
                <w:rFonts w:ascii="Montserrat" w:hAnsi="Montserrat" w:cs="Helvetica Neue"/>
                <w:sz w:val="20"/>
                <w:szCs w:val="20"/>
              </w:rPr>
              <w:t xml:space="preserve"> as appropriate</w:t>
            </w:r>
            <w:r w:rsidR="00457F0B">
              <w:rPr>
                <w:rFonts w:ascii="Montserrat" w:hAnsi="Montserrat" w:cs="Helvetica Neue"/>
                <w:sz w:val="20"/>
                <w:szCs w:val="20"/>
              </w:rPr>
              <w:t>.</w:t>
            </w:r>
            <w:r>
              <w:rPr>
                <w:rFonts w:ascii="Montserrat" w:hAnsi="Montserrat" w:cs="Helvetica Neue"/>
                <w:sz w:val="20"/>
                <w:szCs w:val="20"/>
              </w:rPr>
              <w:t xml:space="preserve"> At NEF, our Economists bring </w:t>
            </w:r>
            <w:r w:rsidRPr="000C5ABA">
              <w:rPr>
                <w:rFonts w:ascii="Montserrat" w:hAnsi="Montserrat" w:cs="Helvetica Neue"/>
                <w:sz w:val="20"/>
                <w:szCs w:val="20"/>
              </w:rPr>
              <w:t>excellent economic and quantitative research skills and the ability</w:t>
            </w:r>
            <w:r>
              <w:rPr>
                <w:rFonts w:ascii="Montserrat" w:hAnsi="Montserrat" w:cs="Helvetica Neue"/>
                <w:sz w:val="20"/>
                <w:szCs w:val="20"/>
              </w:rPr>
              <w:t xml:space="preserve"> to work effectively either independently or as part of a wider research team. </w:t>
            </w:r>
            <w:r w:rsidRPr="000C5ABA">
              <w:rPr>
                <w:rFonts w:ascii="Montserrat" w:hAnsi="Montserrat" w:cs="Helvetica Neue"/>
                <w:sz w:val="20"/>
                <w:szCs w:val="20"/>
              </w:rPr>
              <w:t>The</w:t>
            </w:r>
            <w:r>
              <w:rPr>
                <w:rFonts w:ascii="Montserrat" w:hAnsi="Montserrat" w:cs="Helvetica Neue"/>
                <w:sz w:val="20"/>
                <w:szCs w:val="20"/>
              </w:rPr>
              <w:t xml:space="preserve">y are comfortable working in a fast pace environment, </w:t>
            </w:r>
            <w:r w:rsidRPr="000C5ABA">
              <w:rPr>
                <w:rFonts w:ascii="Montserrat" w:hAnsi="Montserrat" w:cs="Helvetica Neue"/>
                <w:sz w:val="20"/>
                <w:szCs w:val="20"/>
              </w:rPr>
              <w:t>link</w:t>
            </w:r>
            <w:r>
              <w:rPr>
                <w:rFonts w:ascii="Montserrat" w:hAnsi="Montserrat" w:cs="Helvetica Neue"/>
                <w:sz w:val="20"/>
                <w:szCs w:val="20"/>
              </w:rPr>
              <w:t>ing</w:t>
            </w:r>
            <w:r w:rsidRPr="000C5ABA">
              <w:rPr>
                <w:rFonts w:ascii="Montserrat" w:hAnsi="Montserrat" w:cs="Helvetica Neue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Helvetica Neue"/>
                <w:sz w:val="20"/>
                <w:szCs w:val="20"/>
              </w:rPr>
              <w:t xml:space="preserve">their original </w:t>
            </w:r>
            <w:r w:rsidRPr="000C5ABA">
              <w:rPr>
                <w:rFonts w:ascii="Montserrat" w:hAnsi="Montserrat" w:cs="Helvetica Neue"/>
                <w:sz w:val="20"/>
                <w:szCs w:val="20"/>
              </w:rPr>
              <w:t xml:space="preserve">research to key contemporary debates </w:t>
            </w:r>
            <w:r>
              <w:rPr>
                <w:rFonts w:ascii="Montserrat" w:hAnsi="Montserrat" w:cs="Helvetica Neue"/>
                <w:sz w:val="20"/>
                <w:szCs w:val="20"/>
              </w:rPr>
              <w:t xml:space="preserve">to achieve impact, and communicating </w:t>
            </w:r>
            <w:r w:rsidRPr="000C5ABA">
              <w:rPr>
                <w:rFonts w:ascii="Montserrat" w:hAnsi="Montserrat" w:cs="Helvetica Neue"/>
                <w:sz w:val="20"/>
                <w:szCs w:val="20"/>
              </w:rPr>
              <w:t xml:space="preserve">complicated ideas clearly </w:t>
            </w:r>
            <w:r>
              <w:rPr>
                <w:rFonts w:ascii="Montserrat" w:hAnsi="Montserrat" w:cs="Helvetica Neue"/>
                <w:sz w:val="20"/>
                <w:szCs w:val="20"/>
              </w:rPr>
              <w:t xml:space="preserve">and compellingly </w:t>
            </w:r>
            <w:r w:rsidRPr="000C5ABA">
              <w:rPr>
                <w:rFonts w:ascii="Montserrat" w:hAnsi="Montserrat" w:cs="Helvetica Neue"/>
                <w:sz w:val="20"/>
                <w:szCs w:val="20"/>
              </w:rPr>
              <w:t xml:space="preserve">to a variety </w:t>
            </w:r>
            <w:r>
              <w:rPr>
                <w:rFonts w:ascii="Montserrat" w:hAnsi="Montserrat" w:cs="Helvetica Neue"/>
                <w:sz w:val="20"/>
                <w:szCs w:val="20"/>
              </w:rPr>
              <w:t xml:space="preserve">of </w:t>
            </w:r>
            <w:r w:rsidRPr="000C5ABA">
              <w:rPr>
                <w:rFonts w:ascii="Montserrat" w:hAnsi="Montserrat" w:cs="Helvetica Neue"/>
                <w:sz w:val="20"/>
                <w:szCs w:val="20"/>
              </w:rPr>
              <w:t>audiences.</w:t>
            </w:r>
            <w:r w:rsidRPr="000C5ABA">
              <w:rPr>
                <w:rFonts w:ascii="Montserrat" w:hAnsi="Montserrat" w:cstheme="minorHAnsi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14:paraId="5E37D87F" w14:textId="7324AC41" w:rsidR="007A60DB" w:rsidRPr="00D16E9A" w:rsidRDefault="007A60DB" w:rsidP="008F34ED">
            <w:pPr>
              <w:pStyle w:val="CM8"/>
              <w:spacing w:after="80" w:line="276" w:lineRule="auto"/>
              <w:ind w:right="102"/>
              <w:contextualSpacing/>
              <w:rPr>
                <w:rFonts w:ascii="Montserrat" w:hAnsi="Montserrat" w:cstheme="minorHAnsi"/>
                <w:color w:val="000000"/>
                <w:sz w:val="20"/>
                <w:szCs w:val="20"/>
                <w:u w:color="000000"/>
              </w:rPr>
            </w:pPr>
          </w:p>
        </w:tc>
      </w:tr>
      <w:tr w:rsidR="00C124FB" w:rsidRPr="001C1F12" w14:paraId="738BABAF" w14:textId="77777777" w:rsidTr="001C1F12">
        <w:trPr>
          <w:trHeight w:val="415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367A4" w14:textId="77777777" w:rsidR="00C124FB" w:rsidRPr="001C1F12" w:rsidRDefault="00C124FB" w:rsidP="00375BBF">
            <w:pPr>
              <w:pStyle w:val="Body"/>
              <w:jc w:val="center"/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</w:pPr>
            <w:r w:rsidRPr="001C1F12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 xml:space="preserve">JOB DESCRIPTION </w:t>
            </w:r>
          </w:p>
        </w:tc>
      </w:tr>
      <w:tr w:rsidR="00C30F90" w14:paraId="250F799F" w14:textId="77777777" w:rsidTr="001C1F12">
        <w:trPr>
          <w:trHeight w:val="3201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3FC0" w14:textId="5E7904B1" w:rsidR="00626D48" w:rsidRPr="001C1F12" w:rsidRDefault="00B97386" w:rsidP="00714835">
            <w:pPr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>Res</w:t>
            </w:r>
            <w:r w:rsidR="007133A0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>a</w:t>
            </w:r>
            <w:r w:rsidR="007133A0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r</w:t>
            </w: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>ch &amp; policy development</w:t>
            </w:r>
          </w:p>
          <w:p w14:paraId="0050709B" w14:textId="44AF6BB0" w:rsidR="007133A0" w:rsidRPr="007133A0" w:rsidRDefault="007133A0" w:rsidP="007133A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7133A0">
              <w:rPr>
                <w:rFonts w:ascii="Montserrat" w:hAnsi="Montserrat" w:cs="Arial"/>
                <w:sz w:val="20"/>
                <w:szCs w:val="20"/>
              </w:rPr>
              <w:t>Help develop and deliver research projects with a particular focus on designing quantitative methodologies, interpreting data and</w:t>
            </w:r>
            <w:r w:rsidR="00F04547">
              <w:rPr>
                <w:rFonts w:ascii="Montserrat" w:hAnsi="Montserrat" w:cs="Arial"/>
                <w:sz w:val="20"/>
                <w:szCs w:val="20"/>
              </w:rPr>
              <w:t xml:space="preserve">/or applying economic theories and </w:t>
            </w:r>
            <w:r w:rsidRPr="007133A0">
              <w:rPr>
                <w:rFonts w:ascii="Montserrat" w:hAnsi="Montserrat" w:cs="Arial"/>
                <w:sz w:val="20"/>
                <w:szCs w:val="20"/>
              </w:rPr>
              <w:t>developing creative policy recommendations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613AEBDC" w14:textId="02221354" w:rsidR="00B97386" w:rsidRPr="007133A0" w:rsidRDefault="007133A0" w:rsidP="007133A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7133A0">
              <w:rPr>
                <w:rFonts w:ascii="Montserrat" w:hAnsi="Montserrat" w:cs="Arial"/>
                <w:sz w:val="20"/>
                <w:szCs w:val="20"/>
              </w:rPr>
              <w:t xml:space="preserve">Act as a </w:t>
            </w:r>
            <w:r w:rsidR="000458C6">
              <w:rPr>
                <w:rFonts w:ascii="Montserrat" w:hAnsi="Montserrat" w:cs="Arial"/>
                <w:sz w:val="20"/>
                <w:szCs w:val="20"/>
              </w:rPr>
              <w:t>key source of expertise</w:t>
            </w:r>
            <w:r w:rsidRPr="007133A0">
              <w:rPr>
                <w:rFonts w:ascii="Montserrat" w:hAnsi="Montserrat" w:cs="Arial"/>
                <w:sz w:val="20"/>
                <w:szCs w:val="20"/>
              </w:rPr>
              <w:t xml:space="preserve"> for economic analysis </w:t>
            </w:r>
            <w:r w:rsidR="00F04547">
              <w:rPr>
                <w:rFonts w:ascii="Montserrat" w:hAnsi="Montserrat" w:cs="Arial"/>
                <w:sz w:val="20"/>
                <w:szCs w:val="20"/>
              </w:rPr>
              <w:t xml:space="preserve">and interpretation </w:t>
            </w:r>
            <w:r w:rsidRPr="007133A0">
              <w:rPr>
                <w:rFonts w:ascii="Montserrat" w:hAnsi="Montserrat" w:cs="Arial"/>
                <w:sz w:val="20"/>
                <w:szCs w:val="20"/>
              </w:rPr>
              <w:t xml:space="preserve">across the Foundation, </w:t>
            </w:r>
            <w:r w:rsidR="000458C6">
              <w:rPr>
                <w:rFonts w:ascii="Montserrat" w:hAnsi="Montserrat" w:cs="Arial"/>
                <w:sz w:val="20"/>
                <w:szCs w:val="20"/>
              </w:rPr>
              <w:t xml:space="preserve">including supporting teams beyond the economics team in designing and delivering economic analysis. </w:t>
            </w:r>
            <w:r w:rsidRPr="007133A0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14:paraId="55BFD399" w14:textId="77777777" w:rsidR="000458C6" w:rsidRPr="001C1F12" w:rsidRDefault="000458C6" w:rsidP="00045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>New Economics campaigning</w:t>
            </w:r>
          </w:p>
          <w:p w14:paraId="3B256D73" w14:textId="5C73ABEA" w:rsidR="000458C6" w:rsidRPr="001E0408" w:rsidRDefault="000458C6" w:rsidP="000458C6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Working closely with colleagues in the communication and campaign team</w:t>
            </w:r>
            <w:r w:rsidR="00457F0B">
              <w:rPr>
                <w:rFonts w:ascii="Montserrat" w:hAnsi="Montserrat" w:cs="Arial"/>
                <w:sz w:val="20"/>
                <w:szCs w:val="20"/>
              </w:rPr>
              <w:t>s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to provide research, policy analysis and project support for our work on the Living Income campaign</w:t>
            </w:r>
            <w:r w:rsidRPr="001E0408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14:paraId="25E49897" w14:textId="314370CE" w:rsidR="000458C6" w:rsidRPr="00166AA8" w:rsidRDefault="000458C6" w:rsidP="000458C6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1E0408">
              <w:rPr>
                <w:rFonts w:ascii="Montserrat" w:hAnsi="Montserrat" w:cs="Arial"/>
                <w:sz w:val="20"/>
                <w:szCs w:val="20"/>
              </w:rPr>
              <w:t>Supporting colleagues working with partners</w:t>
            </w:r>
            <w:r w:rsidR="00457F0B">
              <w:rPr>
                <w:rFonts w:ascii="Montserrat" w:hAnsi="Montserrat" w:cs="Arial"/>
                <w:sz w:val="20"/>
                <w:szCs w:val="20"/>
              </w:rPr>
              <w:t>,</w:t>
            </w:r>
            <w:r w:rsidRPr="001E0408">
              <w:rPr>
                <w:rFonts w:ascii="Montserrat" w:hAnsi="Montserrat" w:cs="Arial"/>
                <w:sz w:val="20"/>
                <w:szCs w:val="20"/>
              </w:rPr>
              <w:t xml:space="preserve"> including local </w:t>
            </w:r>
            <w:proofErr w:type="spellStart"/>
            <w:r w:rsidRPr="001E0408">
              <w:rPr>
                <w:rFonts w:ascii="Montserrat" w:hAnsi="Montserrat" w:cs="Arial"/>
                <w:sz w:val="20"/>
                <w:szCs w:val="20"/>
              </w:rPr>
              <w:t>organisations</w:t>
            </w:r>
            <w:proofErr w:type="spellEnd"/>
            <w:r w:rsidRPr="001E0408">
              <w:rPr>
                <w:rFonts w:ascii="Montserrat" w:hAnsi="Montserrat" w:cs="Arial"/>
                <w:sz w:val="20"/>
                <w:szCs w:val="20"/>
              </w:rPr>
              <w:t xml:space="preserve"> st</w:t>
            </w:r>
            <w:r>
              <w:rPr>
                <w:rFonts w:ascii="Montserrat" w:hAnsi="Montserrat" w:cs="Arial"/>
                <w:sz w:val="20"/>
                <w:szCs w:val="20"/>
              </w:rPr>
              <w:t>riving to build the new economy</w:t>
            </w:r>
            <w:r w:rsidR="00457F0B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1E0408">
              <w:rPr>
                <w:rFonts w:ascii="Montserrat" w:hAnsi="Montserrat" w:cs="Arial"/>
                <w:sz w:val="20"/>
                <w:szCs w:val="20"/>
              </w:rPr>
              <w:t>and drawing on the findings of NEF colleagues</w:t>
            </w:r>
            <w:r w:rsidR="00457F0B">
              <w:rPr>
                <w:rFonts w:ascii="Montserrat" w:hAnsi="Montserrat" w:cs="Arial"/>
                <w:sz w:val="20"/>
                <w:szCs w:val="20"/>
              </w:rPr>
              <w:t>,</w:t>
            </w:r>
            <w:r w:rsidRPr="001E0408">
              <w:rPr>
                <w:rFonts w:ascii="Montserrat" w:hAnsi="Montserrat" w:cs="Arial"/>
                <w:sz w:val="20"/>
                <w:szCs w:val="20"/>
              </w:rPr>
              <w:t xml:space="preserve"> who use a mixture of methods</w:t>
            </w:r>
            <w:r w:rsidR="00457F0B">
              <w:rPr>
                <w:rFonts w:ascii="Montserrat" w:hAnsi="Montserrat" w:cs="Arial"/>
                <w:sz w:val="20"/>
                <w:szCs w:val="20"/>
              </w:rPr>
              <w:t>,</w:t>
            </w:r>
            <w:r w:rsidRPr="001E0408">
              <w:rPr>
                <w:rFonts w:ascii="Montserrat" w:hAnsi="Montserrat" w:cs="Arial"/>
                <w:sz w:val="20"/>
                <w:szCs w:val="20"/>
              </w:rPr>
              <w:t xml:space="preserve"> to support communities to make their voices heard.</w:t>
            </w:r>
          </w:p>
          <w:p w14:paraId="031E275D" w14:textId="108134A2" w:rsidR="00365CFB" w:rsidRPr="001C1F12" w:rsidRDefault="005C6E2F" w:rsidP="00365CFB">
            <w:pPr>
              <w:spacing w:before="36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Profile &amp; external relationships</w:t>
            </w:r>
          </w:p>
          <w:p w14:paraId="4ED84525" w14:textId="06958A14" w:rsidR="005A5DEB" w:rsidRPr="005A5DEB" w:rsidRDefault="005A5DEB" w:rsidP="005A5DE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5A5DEB">
              <w:rPr>
                <w:rFonts w:ascii="Montserrat" w:hAnsi="Montserrat" w:cs="Arial"/>
                <w:sz w:val="20"/>
                <w:szCs w:val="20"/>
              </w:rPr>
              <w:t>Produce topical, impactful economic analysis and policy recommendations, drawing on networks of stakeholders – including politicians and their advisers; academics; and civil servants – to disseminate findings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39F674A8" w14:textId="6B34BF45" w:rsidR="005A5DEB" w:rsidRPr="005A5DEB" w:rsidRDefault="005A5DEB" w:rsidP="005A5DE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5A5DEB">
              <w:rPr>
                <w:rFonts w:ascii="Montserrat" w:hAnsi="Montserrat" w:cs="Arial"/>
                <w:sz w:val="20"/>
                <w:szCs w:val="20"/>
              </w:rPr>
              <w:t>Find opportunities to blog and issue comment on economic developments, conducting ad hoc data analysis to highlight interesting economic phenomena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3EE61F08" w14:textId="31DECED3" w:rsidR="005A5DEB" w:rsidRPr="005A5DEB" w:rsidRDefault="005A5DEB" w:rsidP="005A5DEB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5A5DEB">
              <w:rPr>
                <w:rFonts w:ascii="Montserrat" w:hAnsi="Montserrat" w:cs="Arial"/>
                <w:sz w:val="20"/>
                <w:szCs w:val="20"/>
              </w:rPr>
              <w:t>Represent NEF to a wide range of audiences, including via public speaking and media appearances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10881CF1" w14:textId="7CBE8F32" w:rsidR="00626D48" w:rsidRPr="001C1F12" w:rsidRDefault="00EF294B" w:rsidP="00365CFB">
            <w:pPr>
              <w:spacing w:before="36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Administrative &amp; </w:t>
            </w:r>
            <w:proofErr w:type="spellStart"/>
            <w:r>
              <w:rPr>
                <w:rFonts w:ascii="Montserrat" w:hAnsi="Montserrat" w:cs="Arial"/>
                <w:b/>
                <w:sz w:val="20"/>
                <w:szCs w:val="20"/>
              </w:rPr>
              <w:t>organisational</w:t>
            </w:r>
            <w:proofErr w:type="spellEnd"/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 work</w:t>
            </w:r>
          </w:p>
          <w:p w14:paraId="4CF42318" w14:textId="6FD8ACE4" w:rsidR="003D53AE" w:rsidRPr="003D53AE" w:rsidRDefault="003D53AE" w:rsidP="003D53A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3D53AE">
              <w:rPr>
                <w:rFonts w:ascii="Montserrat" w:hAnsi="Montserrat" w:cs="Arial"/>
                <w:sz w:val="20"/>
                <w:szCs w:val="20"/>
              </w:rPr>
              <w:t>Providing project</w:t>
            </w:r>
            <w:r w:rsidR="000458C6">
              <w:rPr>
                <w:rFonts w:ascii="Montserrat" w:hAnsi="Montserrat" w:cs="Arial"/>
                <w:sz w:val="20"/>
                <w:szCs w:val="20"/>
              </w:rPr>
              <w:t xml:space="preserve"> management</w:t>
            </w:r>
            <w:r w:rsidRPr="003D53AE">
              <w:rPr>
                <w:rFonts w:ascii="Montserrat" w:hAnsi="Montserrat" w:cs="Arial"/>
                <w:sz w:val="20"/>
                <w:szCs w:val="20"/>
              </w:rPr>
              <w:t xml:space="preserve"> and administrative support to senior research staff.</w:t>
            </w:r>
          </w:p>
          <w:p w14:paraId="4CF31E78" w14:textId="77777777" w:rsidR="003D53AE" w:rsidRPr="003D53AE" w:rsidRDefault="003D53AE" w:rsidP="003D53A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3D53AE">
              <w:rPr>
                <w:rFonts w:ascii="Montserrat" w:hAnsi="Montserrat" w:cs="Arial"/>
                <w:sz w:val="20"/>
                <w:szCs w:val="20"/>
              </w:rPr>
              <w:t>Undertaking research administration (e.g. coordinating meetings/surveys/focus groups/travel), administrative support for funding bids/proposals, and budget and financial management (e.g. setting up and maintaining appropriate electronic/hard copy records).</w:t>
            </w:r>
          </w:p>
          <w:p w14:paraId="25E4B7C3" w14:textId="790D7E73" w:rsidR="003D53AE" w:rsidRDefault="003D53AE" w:rsidP="003D53A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3D53AE">
              <w:rPr>
                <w:rFonts w:ascii="Montserrat" w:hAnsi="Montserrat" w:cs="Arial"/>
                <w:sz w:val="20"/>
                <w:szCs w:val="20"/>
              </w:rPr>
              <w:t>Organising</w:t>
            </w:r>
            <w:proofErr w:type="spellEnd"/>
            <w:r w:rsidRPr="003D53AE">
              <w:rPr>
                <w:rFonts w:ascii="Montserrat" w:hAnsi="Montserrat" w:cs="Arial"/>
                <w:sz w:val="20"/>
                <w:szCs w:val="20"/>
              </w:rPr>
              <w:t xml:space="preserve"> events in line with project work.</w:t>
            </w:r>
          </w:p>
          <w:p w14:paraId="353A4A11" w14:textId="77777777" w:rsidR="00AF5811" w:rsidRDefault="00AF5811" w:rsidP="003D53AE">
            <w:pPr>
              <w:spacing w:before="36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  <w:p w14:paraId="71CDB71F" w14:textId="041859D1" w:rsidR="003D53AE" w:rsidRPr="001C1F12" w:rsidRDefault="003D53AE" w:rsidP="003D53AE">
            <w:pPr>
              <w:spacing w:before="36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Fundraising</w:t>
            </w:r>
          </w:p>
          <w:p w14:paraId="4988724C" w14:textId="0431A317" w:rsidR="00AF5811" w:rsidRPr="00AF5811" w:rsidRDefault="00AF5811" w:rsidP="00AF5811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AF5811">
              <w:rPr>
                <w:rFonts w:ascii="Montserrat" w:hAnsi="Montserrat" w:cs="Arial"/>
                <w:sz w:val="20"/>
                <w:szCs w:val="20"/>
              </w:rPr>
              <w:lastRenderedPageBreak/>
              <w:t>Support senior staff to develop high-quality project proposals that offer insightful, timely and unique research, including an accurate costing</w:t>
            </w:r>
            <w:r w:rsidR="00DD5A01">
              <w:rPr>
                <w:rFonts w:ascii="Montserrat" w:hAnsi="Montserrat" w:cs="Arial"/>
                <w:sz w:val="20"/>
                <w:szCs w:val="20"/>
              </w:rPr>
              <w:t>,</w:t>
            </w:r>
            <w:r w:rsidRPr="00AF5811">
              <w:rPr>
                <w:rFonts w:ascii="Montserrat" w:hAnsi="Montserrat" w:cs="Arial"/>
                <w:sz w:val="20"/>
                <w:szCs w:val="20"/>
              </w:rPr>
              <w:t xml:space="preserve"> and </w:t>
            </w:r>
            <w:r w:rsidR="00DD5A01">
              <w:rPr>
                <w:rFonts w:ascii="Montserrat" w:hAnsi="Montserrat" w:cs="Arial"/>
                <w:sz w:val="20"/>
                <w:szCs w:val="20"/>
              </w:rPr>
              <w:t xml:space="preserve">that </w:t>
            </w:r>
            <w:r w:rsidRPr="00AF5811">
              <w:rPr>
                <w:rFonts w:ascii="Montserrat" w:hAnsi="Montserrat" w:cs="Arial"/>
                <w:sz w:val="20"/>
                <w:szCs w:val="20"/>
              </w:rPr>
              <w:t>bear in mind likely funding sources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15B8E8F5" w14:textId="3178D88D" w:rsidR="003D53AE" w:rsidRPr="00AF5811" w:rsidRDefault="00AF5811" w:rsidP="00AF5811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AF5811">
              <w:rPr>
                <w:rFonts w:ascii="Montserrat" w:hAnsi="Montserrat" w:cs="Arial"/>
                <w:sz w:val="20"/>
                <w:szCs w:val="20"/>
              </w:rPr>
              <w:t>Help senior staff to ensure those proposals attract funding, by developing links with previous and potential funders and ‘selling’ the project idea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69B6CE26" w14:textId="6BA503FB" w:rsidR="0015642B" w:rsidRPr="001C1F12" w:rsidRDefault="0015642B" w:rsidP="00610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ind w:left="360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5DB99F3A" w14:textId="77777777" w:rsidR="001C1F12" w:rsidRDefault="001C1F12">
      <w:r>
        <w:lastRenderedPageBreak/>
        <w:br w:type="page"/>
      </w:r>
    </w:p>
    <w:tbl>
      <w:tblPr>
        <w:tblW w:w="99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71"/>
      </w:tblGrid>
      <w:tr w:rsidR="00C124FB" w:rsidRPr="001C1F12" w14:paraId="6A264CB5" w14:textId="77777777" w:rsidTr="001C1F12">
        <w:trPr>
          <w:trHeight w:val="415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E6570" w14:textId="77777777" w:rsidR="00C124FB" w:rsidRPr="001C1F12" w:rsidRDefault="00C124FB" w:rsidP="00375BBF">
            <w:pPr>
              <w:pStyle w:val="Body"/>
              <w:jc w:val="center"/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</w:pPr>
            <w:r w:rsidRPr="001C1F12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lastRenderedPageBreak/>
              <w:t xml:space="preserve">PERSON SPECIFICATION </w:t>
            </w:r>
          </w:p>
        </w:tc>
      </w:tr>
      <w:tr w:rsidR="00C30F90" w:rsidRPr="00365CFB" w14:paraId="06A8CBBA" w14:textId="77777777" w:rsidTr="00596D59">
        <w:trPr>
          <w:trHeight w:val="561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9F7B" w14:textId="77777777" w:rsidR="005A1D01" w:rsidRPr="001C1F12" w:rsidRDefault="005A1D01" w:rsidP="00F23D79">
            <w:pPr>
              <w:pStyle w:val="Body"/>
              <w:spacing w:after="120"/>
              <w:rPr>
                <w:rFonts w:ascii="Montserrat" w:eastAsia="Cambria" w:hAnsi="Montserrat" w:cs="Cambria"/>
              </w:rPr>
            </w:pPr>
            <w:r w:rsidRPr="001C1F12">
              <w:rPr>
                <w:rFonts w:ascii="Montserrat" w:eastAsia="Cambria" w:hAnsi="Montserrat" w:cs="Cambria"/>
                <w:b/>
              </w:rPr>
              <w:t xml:space="preserve">Essential aspects </w:t>
            </w:r>
            <w:proofErr w:type="gramStart"/>
            <w:r w:rsidRPr="001C1F12">
              <w:rPr>
                <w:rFonts w:ascii="Montserrat" w:eastAsia="Cambria" w:hAnsi="Montserrat" w:cs="Cambria"/>
                <w:b/>
              </w:rPr>
              <w:t>are shown</w:t>
            </w:r>
            <w:proofErr w:type="gramEnd"/>
            <w:r w:rsidRPr="001C1F12">
              <w:rPr>
                <w:rFonts w:ascii="Montserrat" w:eastAsia="Cambria" w:hAnsi="Montserrat" w:cs="Cambria"/>
                <w:b/>
              </w:rPr>
              <w:t xml:space="preserve"> in bold</w:t>
            </w:r>
            <w:r w:rsidRPr="001C1F12">
              <w:rPr>
                <w:rFonts w:ascii="Montserrat" w:eastAsia="Cambria" w:hAnsi="Montserrat" w:cs="Cambria"/>
              </w:rPr>
              <w:t>.  Aspects not in bold are desirable but not essential.</w:t>
            </w:r>
          </w:p>
          <w:p w14:paraId="3B4828D2" w14:textId="77777777" w:rsidR="005A1D01" w:rsidRPr="00714835" w:rsidRDefault="001C1F12" w:rsidP="002B6635">
            <w:pPr>
              <w:spacing w:before="360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714835">
              <w:rPr>
                <w:rFonts w:ascii="Steagal Light" w:hAnsi="Steagal Light" w:cs="Arial"/>
                <w:b/>
                <w:sz w:val="22"/>
                <w:szCs w:val="22"/>
              </w:rPr>
              <w:t>EDUCATION &amp; QUALIFICATIONS</w:t>
            </w:r>
          </w:p>
          <w:p w14:paraId="4F04277A" w14:textId="3EDC3CEA" w:rsidR="00D912C0" w:rsidRPr="000133B9" w:rsidRDefault="000133B9" w:rsidP="000133B9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A degree or equivalent level qualification in economics, or in a </w:t>
            </w:r>
            <w:r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mathematical or social science discipline </w:t>
            </w: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with knowledge and skills applicable and transferable to economics, or equivale</w:t>
            </w:r>
            <w:r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nt training and work experience</w:t>
            </w:r>
          </w:p>
          <w:p w14:paraId="511AE266" w14:textId="461E323A" w:rsidR="000133B9" w:rsidRPr="00714835" w:rsidRDefault="001C1F12" w:rsidP="002B6635">
            <w:pPr>
              <w:spacing w:before="360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714835">
              <w:rPr>
                <w:rFonts w:ascii="Steagal Light" w:hAnsi="Steagal Light" w:cs="Arial"/>
                <w:b/>
                <w:sz w:val="22"/>
                <w:szCs w:val="22"/>
              </w:rPr>
              <w:t>KNOWLEDGE &amp; EXPERIENCE</w:t>
            </w:r>
          </w:p>
          <w:p w14:paraId="49DC2ECD" w14:textId="68E32A75" w:rsidR="000133B9" w:rsidRPr="00DE57C7" w:rsidRDefault="000133B9" w:rsidP="000133B9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jc w:val="both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Expert knowledge of </w:t>
            </w:r>
            <w:r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social security policy in the UK </w:t>
            </w:r>
            <w:r w:rsidR="002438AC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or enthusiasm and ability to </w:t>
            </w:r>
            <w:r w:rsidR="0087765B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rapidly come up to speed in this policy area</w:t>
            </w:r>
            <w:r w:rsidR="002438AC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, </w:t>
            </w:r>
            <w:r w:rsidRPr="00F804FF"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  <w:t xml:space="preserve">and </w:t>
            </w:r>
            <w:r w:rsidR="002438AC"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  <w:t>good</w:t>
            </w:r>
            <w:r w:rsidRPr="00F804FF"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  <w:t xml:space="preserve"> knowledge of at least on</w:t>
            </w:r>
            <w:r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  <w:t>e</w:t>
            </w:r>
            <w:r w:rsidRPr="00F804FF"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  <w:t xml:space="preserve"> other area of UK </w:t>
            </w:r>
            <w:r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  <w:t>economic</w:t>
            </w:r>
            <w:r w:rsidRPr="00F804FF"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  <w:t xml:space="preserve"> policy</w:t>
            </w:r>
            <w:r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  <w:t xml:space="preserve"> relevant to NEF’s work.</w:t>
            </w:r>
          </w:p>
          <w:p w14:paraId="0538C450" w14:textId="5BCD071E" w:rsidR="0057180E" w:rsidRPr="0057180E" w:rsidRDefault="0057180E" w:rsidP="0057180E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="Montserrat" w:hAnsi="Montserrat" w:cstheme="minorHAnsi"/>
                <w:b/>
                <w:sz w:val="20"/>
              </w:rPr>
            </w:pPr>
            <w:r w:rsidRPr="0057180E">
              <w:rPr>
                <w:rFonts w:ascii="Montserrat" w:hAnsi="Montserrat" w:cstheme="minorHAnsi"/>
                <w:b/>
                <w:sz w:val="20"/>
              </w:rPr>
              <w:t>Proven high</w:t>
            </w:r>
            <w:r w:rsidR="002438AC">
              <w:rPr>
                <w:rFonts w:ascii="Montserrat" w:hAnsi="Montserrat" w:cstheme="minorHAnsi"/>
                <w:b/>
                <w:sz w:val="20"/>
              </w:rPr>
              <w:t>-</w:t>
            </w:r>
            <w:r w:rsidRPr="0057180E">
              <w:rPr>
                <w:rFonts w:ascii="Montserrat" w:hAnsi="Montserrat" w:cstheme="minorHAnsi"/>
                <w:b/>
                <w:sz w:val="20"/>
              </w:rPr>
              <w:t xml:space="preserve">level quantitative research skills, including use of econometrics software and </w:t>
            </w:r>
            <w:r w:rsidR="002438AC">
              <w:rPr>
                <w:rFonts w:ascii="Montserrat" w:hAnsi="Montserrat" w:cstheme="minorHAnsi"/>
                <w:b/>
                <w:sz w:val="20"/>
              </w:rPr>
              <w:t>ability to source and use</w:t>
            </w:r>
            <w:r w:rsidRPr="0057180E">
              <w:rPr>
                <w:rFonts w:ascii="Montserrat" w:hAnsi="Montserrat" w:cstheme="minorHAnsi"/>
                <w:b/>
                <w:sz w:val="20"/>
              </w:rPr>
              <w:t xml:space="preserve"> large social science/economic datasets</w:t>
            </w:r>
            <w:r>
              <w:rPr>
                <w:rFonts w:ascii="Montserrat" w:hAnsi="Montserrat" w:cstheme="minorHAnsi"/>
                <w:b/>
                <w:sz w:val="20"/>
              </w:rPr>
              <w:t>.</w:t>
            </w:r>
          </w:p>
          <w:p w14:paraId="6DCFF552" w14:textId="14798A4A" w:rsidR="0057180E" w:rsidRPr="001D1380" w:rsidRDefault="0057180E" w:rsidP="0057180E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="Montserrat" w:hAnsi="Montserrat" w:cstheme="minorHAnsi"/>
                <w:sz w:val="20"/>
              </w:rPr>
            </w:pPr>
            <w:r w:rsidRPr="001D1380">
              <w:rPr>
                <w:rFonts w:ascii="Montserrat" w:hAnsi="Montserrat" w:cstheme="minorHAnsi"/>
                <w:sz w:val="20"/>
              </w:rPr>
              <w:t>Experience at designing and managing successful economic research projects.</w:t>
            </w:r>
          </w:p>
          <w:p w14:paraId="5E0336D6" w14:textId="15BB029D" w:rsidR="0057180E" w:rsidRPr="001D1380" w:rsidRDefault="0057180E" w:rsidP="0057180E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="Montserrat" w:hAnsi="Montserrat" w:cstheme="minorHAnsi"/>
                <w:sz w:val="20"/>
              </w:rPr>
            </w:pPr>
            <w:r w:rsidRPr="001D1380">
              <w:rPr>
                <w:rFonts w:ascii="Montserrat" w:hAnsi="Montserrat" w:cstheme="minorHAnsi"/>
                <w:sz w:val="20"/>
              </w:rPr>
              <w:t>Experience of fundraising for research projects.</w:t>
            </w:r>
          </w:p>
          <w:p w14:paraId="3C5B86E2" w14:textId="6AF75323" w:rsidR="0057180E" w:rsidRPr="001D1380" w:rsidRDefault="0057180E" w:rsidP="0057180E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="Montserrat" w:hAnsi="Montserrat" w:cstheme="minorHAnsi"/>
                <w:sz w:val="20"/>
              </w:rPr>
            </w:pPr>
            <w:r w:rsidRPr="001D1380">
              <w:rPr>
                <w:rFonts w:ascii="Montserrat" w:hAnsi="Montserrat" w:cstheme="minorHAnsi"/>
                <w:sz w:val="20"/>
              </w:rPr>
              <w:t xml:space="preserve">An understanding of </w:t>
            </w:r>
            <w:proofErr w:type="gramStart"/>
            <w:r w:rsidRPr="001D1380">
              <w:rPr>
                <w:rFonts w:ascii="Montserrat" w:hAnsi="Montserrat" w:cstheme="minorHAnsi"/>
                <w:sz w:val="20"/>
              </w:rPr>
              <w:t xml:space="preserve">economic policymaking in government, the wider policy making community, and how to effect change in </w:t>
            </w:r>
            <w:r w:rsidR="006E4346" w:rsidRPr="001D1380">
              <w:rPr>
                <w:rFonts w:ascii="Montserrat" w:hAnsi="Montserrat" w:cstheme="minorHAnsi"/>
                <w:sz w:val="20"/>
              </w:rPr>
              <w:t>policymaking</w:t>
            </w:r>
            <w:r w:rsidRPr="001D1380">
              <w:rPr>
                <w:rFonts w:ascii="Montserrat" w:hAnsi="Montserrat" w:cstheme="minorHAnsi"/>
                <w:sz w:val="20"/>
              </w:rPr>
              <w:t xml:space="preserve"> and practice</w:t>
            </w:r>
            <w:proofErr w:type="gramEnd"/>
            <w:r w:rsidRPr="001D1380">
              <w:rPr>
                <w:rFonts w:ascii="Montserrat" w:hAnsi="Montserrat" w:cstheme="minorHAnsi"/>
                <w:sz w:val="20"/>
              </w:rPr>
              <w:t>.</w:t>
            </w:r>
          </w:p>
          <w:p w14:paraId="269EE2A4" w14:textId="77777777" w:rsidR="005A1D01" w:rsidRPr="00714835" w:rsidRDefault="001C1F12" w:rsidP="00F23D79">
            <w:pPr>
              <w:spacing w:before="360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714835">
              <w:rPr>
                <w:rFonts w:ascii="Steagal Light" w:hAnsi="Steagal Light" w:cs="Arial"/>
                <w:b/>
                <w:sz w:val="22"/>
                <w:szCs w:val="22"/>
              </w:rPr>
              <w:t>SKILLS &amp; ATTRIBUTES</w:t>
            </w:r>
          </w:p>
          <w:p w14:paraId="752DDF4B" w14:textId="5C910491" w:rsidR="000C2EDD" w:rsidRPr="000C2EDD" w:rsidRDefault="000C2EDD" w:rsidP="000C2EDD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="Montserrat" w:hAnsi="Montserrat" w:cstheme="minorHAnsi"/>
                <w:b/>
                <w:sz w:val="20"/>
              </w:rPr>
            </w:pPr>
            <w:r w:rsidRPr="000C2EDD">
              <w:rPr>
                <w:rFonts w:ascii="Montserrat" w:hAnsi="Montserrat" w:cstheme="minorHAnsi"/>
                <w:b/>
                <w:sz w:val="20"/>
              </w:rPr>
              <w:t>Excellent verbal communication skills and the ability to present confidently to diverse audiences</w:t>
            </w:r>
            <w:r>
              <w:rPr>
                <w:rFonts w:ascii="Montserrat" w:hAnsi="Montserrat" w:cstheme="minorHAnsi"/>
                <w:b/>
                <w:sz w:val="20"/>
              </w:rPr>
              <w:t>.</w:t>
            </w:r>
          </w:p>
          <w:p w14:paraId="7BDC332F" w14:textId="42691A93" w:rsidR="000C2EDD" w:rsidRPr="000C2EDD" w:rsidRDefault="000C2EDD" w:rsidP="000C2EDD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="Montserrat" w:hAnsi="Montserrat" w:cstheme="minorHAnsi"/>
                <w:b/>
                <w:sz w:val="20"/>
              </w:rPr>
            </w:pPr>
            <w:r w:rsidRPr="000C2EDD">
              <w:rPr>
                <w:rFonts w:ascii="Montserrat" w:hAnsi="Montserrat" w:cstheme="minorHAnsi"/>
                <w:b/>
                <w:sz w:val="20"/>
              </w:rPr>
              <w:t>Excellent written communication skills and the ability to write cogently for a wide variety of audiences and in a wide variety of formats</w:t>
            </w:r>
            <w:r>
              <w:rPr>
                <w:rFonts w:ascii="Montserrat" w:hAnsi="Montserrat" w:cstheme="minorHAnsi"/>
                <w:b/>
                <w:sz w:val="20"/>
              </w:rPr>
              <w:t>.</w:t>
            </w:r>
          </w:p>
          <w:p w14:paraId="49A4847D" w14:textId="77777777" w:rsidR="000C2EDD" w:rsidRPr="000C2EDD" w:rsidRDefault="000C2EDD" w:rsidP="000C2EDD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="Montserrat" w:hAnsi="Montserrat" w:cstheme="minorHAnsi"/>
                <w:b/>
                <w:sz w:val="20"/>
              </w:rPr>
            </w:pPr>
            <w:r w:rsidRPr="000C2EDD">
              <w:rPr>
                <w:rFonts w:ascii="Montserrat" w:hAnsi="Montserrat" w:cstheme="minorHAnsi"/>
                <w:b/>
                <w:sz w:val="20"/>
              </w:rPr>
              <w:t>Excellent and demonstrable organisational and administrative skills, such as those required to support in logistical tasks and the organisation of events.</w:t>
            </w:r>
          </w:p>
          <w:p w14:paraId="4C9D5391" w14:textId="0A6C1E65" w:rsidR="000C2EDD" w:rsidRPr="000C2EDD" w:rsidRDefault="000C2EDD" w:rsidP="000C2EDD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="Montserrat" w:hAnsi="Montserrat" w:cstheme="minorHAnsi"/>
                <w:bCs/>
                <w:sz w:val="20"/>
              </w:rPr>
            </w:pPr>
            <w:r w:rsidRPr="000C2EDD">
              <w:rPr>
                <w:rFonts w:ascii="Montserrat" w:hAnsi="Montserrat" w:cstheme="minorHAnsi"/>
                <w:bCs/>
                <w:sz w:val="20"/>
              </w:rPr>
              <w:t>Experience of dealing with the media</w:t>
            </w:r>
            <w:r>
              <w:rPr>
                <w:rFonts w:ascii="Montserrat" w:hAnsi="Montserrat" w:cstheme="minorHAnsi"/>
                <w:bCs/>
                <w:sz w:val="20"/>
              </w:rPr>
              <w:t>.</w:t>
            </w:r>
          </w:p>
          <w:p w14:paraId="4A4716AC" w14:textId="77777777" w:rsidR="005A1D01" w:rsidRPr="00714835" w:rsidRDefault="00714835" w:rsidP="00714835">
            <w:pPr>
              <w:spacing w:before="360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714835">
              <w:rPr>
                <w:rFonts w:ascii="Steagal Light" w:hAnsi="Steagal Light" w:cs="Arial"/>
                <w:b/>
                <w:sz w:val="22"/>
                <w:szCs w:val="22"/>
              </w:rPr>
              <w:t>MOTIVATION</w:t>
            </w:r>
          </w:p>
          <w:p w14:paraId="6D202E9A" w14:textId="2A3BA407" w:rsidR="005A1D01" w:rsidRPr="003A6059" w:rsidRDefault="003A6059" w:rsidP="003A6059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="Palatino Linotype" w:hAnsi="Palatino Linotype" w:cstheme="minorHAnsi"/>
                <w:b/>
                <w:bCs/>
                <w:sz w:val="24"/>
                <w:szCs w:val="24"/>
              </w:rPr>
            </w:pPr>
            <w:r w:rsidRPr="003A6059">
              <w:rPr>
                <w:rFonts w:ascii="Montserrat" w:hAnsi="Montserrat" w:cstheme="minorHAnsi"/>
                <w:b/>
                <w:sz w:val="20"/>
              </w:rPr>
              <w:t>Commitment to building the new, environmentally sustainable economy with redistribution of power and resources at its core.</w:t>
            </w:r>
          </w:p>
        </w:tc>
      </w:tr>
    </w:tbl>
    <w:p w14:paraId="784A7F37" w14:textId="77777777" w:rsidR="00C30F90" w:rsidRDefault="00C30F90" w:rsidP="00596D59">
      <w:pPr>
        <w:pStyle w:val="Body"/>
      </w:pPr>
      <w:bookmarkStart w:id="0" w:name="_GoBack"/>
      <w:bookmarkEnd w:id="0"/>
    </w:p>
    <w:sectPr w:rsidR="00C30F90" w:rsidSect="00714835">
      <w:headerReference w:type="default" r:id="rId11"/>
      <w:pgSz w:w="12240" w:h="15840"/>
      <w:pgMar w:top="1843" w:right="1325" w:bottom="567" w:left="1134" w:header="720" w:footer="34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CE0F4E" w16cid:durableId="225117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EE3D3" w14:textId="77777777" w:rsidR="009F2E0F" w:rsidRDefault="009F2E0F">
      <w:r>
        <w:separator/>
      </w:r>
    </w:p>
  </w:endnote>
  <w:endnote w:type="continuationSeparator" w:id="0">
    <w:p w14:paraId="1416C4A3" w14:textId="77777777" w:rsidR="009F2E0F" w:rsidRDefault="009F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agal Bold">
    <w:altName w:val="Calibri"/>
    <w:panose1 w:val="00000000000000000000"/>
    <w:charset w:val="00"/>
    <w:family w:val="modern"/>
    <w:notTrueType/>
    <w:pitch w:val="variable"/>
    <w:sig w:usb0="00000001" w:usb1="5000005B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agal Light">
    <w:altName w:val="Calibri"/>
    <w:panose1 w:val="00000000000000000000"/>
    <w:charset w:val="00"/>
    <w:family w:val="modern"/>
    <w:notTrueType/>
    <w:pitch w:val="variable"/>
    <w:sig w:usb0="00000001" w:usb1="5000005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35A42" w14:textId="77777777" w:rsidR="009F2E0F" w:rsidRDefault="009F2E0F">
      <w:r>
        <w:separator/>
      </w:r>
    </w:p>
  </w:footnote>
  <w:footnote w:type="continuationSeparator" w:id="0">
    <w:p w14:paraId="05B17FEA" w14:textId="77777777" w:rsidR="009F2E0F" w:rsidRDefault="009F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FDD3" w14:textId="238018FA" w:rsidR="00C30F90" w:rsidRPr="001C1F12" w:rsidRDefault="001C1F12" w:rsidP="001C1F12">
    <w:pPr>
      <w:pStyle w:val="Heading4"/>
      <w:spacing w:before="0" w:after="0"/>
      <w:jc w:val="right"/>
      <w:rPr>
        <w:rFonts w:ascii="Steagal Bold" w:hAnsi="Steagal Bold"/>
        <w:b w:val="0"/>
        <w:bCs w:val="0"/>
      </w:rPr>
    </w:pPr>
    <w:r w:rsidRPr="001C1F12">
      <w:rPr>
        <w:rFonts w:ascii="Steagal Bold" w:hAnsi="Steagal Bold"/>
        <w:b w:val="0"/>
        <w:bCs w:val="0"/>
        <w:noProof/>
        <w:sz w:val="32"/>
        <w:szCs w:val="32"/>
        <w:lang w:val="en-GB"/>
      </w:rPr>
      <w:drawing>
        <wp:anchor distT="0" distB="0" distL="114300" distR="114300" simplePos="0" relativeHeight="251659264" behindDoc="1" locked="0" layoutInCell="1" allowOverlap="1" wp14:anchorId="7CB2525B" wp14:editId="600E75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3547" cy="70770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F Primary Full Colou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110" cy="71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0C6"/>
    <w:multiLevelType w:val="hybridMultilevel"/>
    <w:tmpl w:val="E362D90C"/>
    <w:styleLink w:val="ImportedStyle2"/>
    <w:lvl w:ilvl="0" w:tplc="4770057A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66EA0">
      <w:start w:val="1"/>
      <w:numFmt w:val="lowerLetter"/>
      <w:lvlText w:val="%2."/>
      <w:lvlJc w:val="left"/>
      <w:pPr>
        <w:ind w:left="12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E9E46">
      <w:start w:val="1"/>
      <w:numFmt w:val="lowerRoman"/>
      <w:lvlText w:val="%3."/>
      <w:lvlJc w:val="left"/>
      <w:pPr>
        <w:ind w:left="1942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AFB60">
      <w:start w:val="1"/>
      <w:numFmt w:val="decimal"/>
      <w:lvlText w:val="%4."/>
      <w:lvlJc w:val="left"/>
      <w:pPr>
        <w:ind w:left="26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2A7D6">
      <w:start w:val="1"/>
      <w:numFmt w:val="lowerLetter"/>
      <w:lvlText w:val="%5."/>
      <w:lvlJc w:val="left"/>
      <w:pPr>
        <w:ind w:left="33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6804C">
      <w:start w:val="1"/>
      <w:numFmt w:val="lowerRoman"/>
      <w:lvlText w:val="%6."/>
      <w:lvlJc w:val="left"/>
      <w:pPr>
        <w:ind w:left="4102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C43CBA">
      <w:start w:val="1"/>
      <w:numFmt w:val="decimal"/>
      <w:lvlText w:val="%7."/>
      <w:lvlJc w:val="left"/>
      <w:pPr>
        <w:ind w:left="48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2FA82">
      <w:start w:val="1"/>
      <w:numFmt w:val="lowerLetter"/>
      <w:lvlText w:val="%8."/>
      <w:lvlJc w:val="left"/>
      <w:pPr>
        <w:ind w:left="55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101DD8">
      <w:start w:val="1"/>
      <w:numFmt w:val="lowerRoman"/>
      <w:lvlText w:val="%9."/>
      <w:lvlJc w:val="left"/>
      <w:pPr>
        <w:ind w:left="6262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362518"/>
    <w:multiLevelType w:val="hybridMultilevel"/>
    <w:tmpl w:val="A790A9DA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590"/>
    <w:multiLevelType w:val="hybridMultilevel"/>
    <w:tmpl w:val="C8862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B1151"/>
    <w:multiLevelType w:val="hybridMultilevel"/>
    <w:tmpl w:val="8EF4C684"/>
    <w:numStyleLink w:val="ImportedStyle1"/>
  </w:abstractNum>
  <w:abstractNum w:abstractNumId="4" w15:restartNumberingAfterBreak="0">
    <w:nsid w:val="27040C20"/>
    <w:multiLevelType w:val="hybridMultilevel"/>
    <w:tmpl w:val="CD2EF00E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67C25"/>
    <w:multiLevelType w:val="hybridMultilevel"/>
    <w:tmpl w:val="E7AA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B47B1"/>
    <w:multiLevelType w:val="multilevel"/>
    <w:tmpl w:val="42AE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B4DEF"/>
    <w:multiLevelType w:val="hybridMultilevel"/>
    <w:tmpl w:val="1D280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8402D"/>
    <w:multiLevelType w:val="hybridMultilevel"/>
    <w:tmpl w:val="9A78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D2459"/>
    <w:multiLevelType w:val="hybridMultilevel"/>
    <w:tmpl w:val="40D0B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B16C82"/>
    <w:multiLevelType w:val="hybridMultilevel"/>
    <w:tmpl w:val="F8882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C4798"/>
    <w:multiLevelType w:val="hybridMultilevel"/>
    <w:tmpl w:val="C192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07D65"/>
    <w:multiLevelType w:val="hybridMultilevel"/>
    <w:tmpl w:val="E362D90C"/>
    <w:numStyleLink w:val="ImportedStyle2"/>
  </w:abstractNum>
  <w:abstractNum w:abstractNumId="13" w15:restartNumberingAfterBreak="0">
    <w:nsid w:val="471A6C68"/>
    <w:multiLevelType w:val="hybridMultilevel"/>
    <w:tmpl w:val="60145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5B2FA7"/>
    <w:multiLevelType w:val="hybridMultilevel"/>
    <w:tmpl w:val="6EF4F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6A4DD3"/>
    <w:multiLevelType w:val="hybridMultilevel"/>
    <w:tmpl w:val="BFD0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9634D"/>
    <w:multiLevelType w:val="hybridMultilevel"/>
    <w:tmpl w:val="8EF4C684"/>
    <w:styleLink w:val="ImportedStyle1"/>
    <w:lvl w:ilvl="0" w:tplc="39A6177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BE302E">
      <w:start w:val="1"/>
      <w:numFmt w:val="bullet"/>
      <w:lvlText w:val="o"/>
      <w:lvlJc w:val="left"/>
      <w:pPr>
        <w:ind w:left="12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E32CE">
      <w:start w:val="1"/>
      <w:numFmt w:val="bullet"/>
      <w:lvlText w:val="▪"/>
      <w:lvlJc w:val="left"/>
      <w:pPr>
        <w:ind w:left="19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EC12DE">
      <w:start w:val="1"/>
      <w:numFmt w:val="bullet"/>
      <w:lvlText w:val="•"/>
      <w:lvlJc w:val="left"/>
      <w:pPr>
        <w:ind w:left="26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8C604">
      <w:start w:val="1"/>
      <w:numFmt w:val="bullet"/>
      <w:lvlText w:val="o"/>
      <w:lvlJc w:val="left"/>
      <w:pPr>
        <w:ind w:left="33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C7DC8">
      <w:start w:val="1"/>
      <w:numFmt w:val="bullet"/>
      <w:lvlText w:val="▪"/>
      <w:lvlJc w:val="left"/>
      <w:pPr>
        <w:ind w:left="41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A9D64">
      <w:start w:val="1"/>
      <w:numFmt w:val="bullet"/>
      <w:lvlText w:val="•"/>
      <w:lvlJc w:val="left"/>
      <w:pPr>
        <w:ind w:left="48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2CB5A6">
      <w:start w:val="1"/>
      <w:numFmt w:val="bullet"/>
      <w:lvlText w:val="o"/>
      <w:lvlJc w:val="left"/>
      <w:pPr>
        <w:ind w:left="55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301944">
      <w:start w:val="1"/>
      <w:numFmt w:val="bullet"/>
      <w:lvlText w:val="▪"/>
      <w:lvlJc w:val="left"/>
      <w:pPr>
        <w:ind w:left="62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D1041B4"/>
    <w:multiLevelType w:val="hybridMultilevel"/>
    <w:tmpl w:val="D4BA5CDE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300D6"/>
    <w:multiLevelType w:val="hybridMultilevel"/>
    <w:tmpl w:val="90A22480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D1EEB"/>
    <w:multiLevelType w:val="hybridMultilevel"/>
    <w:tmpl w:val="866C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0D6C"/>
    <w:multiLevelType w:val="hybridMultilevel"/>
    <w:tmpl w:val="5B06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2"/>
  </w:num>
  <w:num w:numId="5">
    <w:abstractNumId w:val="12"/>
    <w:lvlOverride w:ilvl="0">
      <w:startOverride w:val="10"/>
    </w:lvlOverride>
  </w:num>
  <w:num w:numId="6">
    <w:abstractNumId w:val="11"/>
  </w:num>
  <w:num w:numId="7">
    <w:abstractNumId w:val="20"/>
  </w:num>
  <w:num w:numId="8">
    <w:abstractNumId w:val="1"/>
  </w:num>
  <w:num w:numId="9">
    <w:abstractNumId w:val="17"/>
  </w:num>
  <w:num w:numId="10">
    <w:abstractNumId w:val="4"/>
  </w:num>
  <w:num w:numId="11">
    <w:abstractNumId w:val="14"/>
  </w:num>
  <w:num w:numId="12">
    <w:abstractNumId w:val="2"/>
  </w:num>
  <w:num w:numId="13">
    <w:abstractNumId w:val="18"/>
  </w:num>
  <w:num w:numId="14">
    <w:abstractNumId w:val="6"/>
  </w:num>
  <w:num w:numId="15">
    <w:abstractNumId w:val="10"/>
  </w:num>
  <w:num w:numId="16">
    <w:abstractNumId w:val="8"/>
  </w:num>
  <w:num w:numId="17">
    <w:abstractNumId w:val="15"/>
  </w:num>
  <w:num w:numId="18">
    <w:abstractNumId w:val="19"/>
  </w:num>
  <w:num w:numId="19">
    <w:abstractNumId w:val="5"/>
  </w:num>
  <w:num w:numId="20">
    <w:abstractNumId w:val="7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90"/>
    <w:rsid w:val="0000742B"/>
    <w:rsid w:val="000133B9"/>
    <w:rsid w:val="000458C6"/>
    <w:rsid w:val="0006240A"/>
    <w:rsid w:val="00062F4B"/>
    <w:rsid w:val="00073E76"/>
    <w:rsid w:val="000B629F"/>
    <w:rsid w:val="000C2EDD"/>
    <w:rsid w:val="000C4361"/>
    <w:rsid w:val="000E31AE"/>
    <w:rsid w:val="000E382D"/>
    <w:rsid w:val="000F7F3A"/>
    <w:rsid w:val="00102F99"/>
    <w:rsid w:val="00112955"/>
    <w:rsid w:val="00124843"/>
    <w:rsid w:val="00153BFC"/>
    <w:rsid w:val="0015642B"/>
    <w:rsid w:val="00162E75"/>
    <w:rsid w:val="001C1F12"/>
    <w:rsid w:val="001C54E6"/>
    <w:rsid w:val="001D1380"/>
    <w:rsid w:val="001D37FF"/>
    <w:rsid w:val="001D555A"/>
    <w:rsid w:val="002023C3"/>
    <w:rsid w:val="00204DD4"/>
    <w:rsid w:val="002166AE"/>
    <w:rsid w:val="0023271E"/>
    <w:rsid w:val="0023744C"/>
    <w:rsid w:val="002438AC"/>
    <w:rsid w:val="00264484"/>
    <w:rsid w:val="002A3130"/>
    <w:rsid w:val="002B6635"/>
    <w:rsid w:val="002D2512"/>
    <w:rsid w:val="002D3338"/>
    <w:rsid w:val="002E0668"/>
    <w:rsid w:val="00300D98"/>
    <w:rsid w:val="00313482"/>
    <w:rsid w:val="00314945"/>
    <w:rsid w:val="003204B4"/>
    <w:rsid w:val="0032731C"/>
    <w:rsid w:val="003541F4"/>
    <w:rsid w:val="00365CFB"/>
    <w:rsid w:val="0037437E"/>
    <w:rsid w:val="00374972"/>
    <w:rsid w:val="00387D62"/>
    <w:rsid w:val="003A6059"/>
    <w:rsid w:val="003D53AE"/>
    <w:rsid w:val="004012D2"/>
    <w:rsid w:val="00404112"/>
    <w:rsid w:val="00451922"/>
    <w:rsid w:val="00457F0B"/>
    <w:rsid w:val="00462023"/>
    <w:rsid w:val="0046322C"/>
    <w:rsid w:val="00484CD8"/>
    <w:rsid w:val="00491CAD"/>
    <w:rsid w:val="004D62A5"/>
    <w:rsid w:val="004E061B"/>
    <w:rsid w:val="005251AA"/>
    <w:rsid w:val="0052688A"/>
    <w:rsid w:val="005507B9"/>
    <w:rsid w:val="0055660C"/>
    <w:rsid w:val="0056784E"/>
    <w:rsid w:val="0057180E"/>
    <w:rsid w:val="00596D59"/>
    <w:rsid w:val="005A1D01"/>
    <w:rsid w:val="005A5DEB"/>
    <w:rsid w:val="005C1594"/>
    <w:rsid w:val="005C6E2F"/>
    <w:rsid w:val="005D2A62"/>
    <w:rsid w:val="005E0E6D"/>
    <w:rsid w:val="005E53DF"/>
    <w:rsid w:val="005F5305"/>
    <w:rsid w:val="00610549"/>
    <w:rsid w:val="00626D48"/>
    <w:rsid w:val="00642E96"/>
    <w:rsid w:val="00650B69"/>
    <w:rsid w:val="00653CFD"/>
    <w:rsid w:val="006741D8"/>
    <w:rsid w:val="0068430A"/>
    <w:rsid w:val="006B6ACA"/>
    <w:rsid w:val="006C7EF5"/>
    <w:rsid w:val="006D1092"/>
    <w:rsid w:val="006D1C35"/>
    <w:rsid w:val="006E4346"/>
    <w:rsid w:val="007133A0"/>
    <w:rsid w:val="00714835"/>
    <w:rsid w:val="0073193A"/>
    <w:rsid w:val="00740E59"/>
    <w:rsid w:val="007660BA"/>
    <w:rsid w:val="00774B6F"/>
    <w:rsid w:val="00796394"/>
    <w:rsid w:val="007A60DB"/>
    <w:rsid w:val="007D3921"/>
    <w:rsid w:val="007E52C9"/>
    <w:rsid w:val="007F2C70"/>
    <w:rsid w:val="00803848"/>
    <w:rsid w:val="008238DB"/>
    <w:rsid w:val="0084724A"/>
    <w:rsid w:val="00857192"/>
    <w:rsid w:val="00860B31"/>
    <w:rsid w:val="008615E6"/>
    <w:rsid w:val="0087765B"/>
    <w:rsid w:val="008A2FE6"/>
    <w:rsid w:val="008B37AC"/>
    <w:rsid w:val="008B4F21"/>
    <w:rsid w:val="008C68E6"/>
    <w:rsid w:val="008F34ED"/>
    <w:rsid w:val="008F4E19"/>
    <w:rsid w:val="009434E2"/>
    <w:rsid w:val="009874CC"/>
    <w:rsid w:val="009B0D4B"/>
    <w:rsid w:val="009C6AD6"/>
    <w:rsid w:val="009D4F25"/>
    <w:rsid w:val="009F2E0F"/>
    <w:rsid w:val="00A47D83"/>
    <w:rsid w:val="00A50DAB"/>
    <w:rsid w:val="00A663CC"/>
    <w:rsid w:val="00A93FD5"/>
    <w:rsid w:val="00A963A3"/>
    <w:rsid w:val="00AD5373"/>
    <w:rsid w:val="00AF5811"/>
    <w:rsid w:val="00B504DD"/>
    <w:rsid w:val="00B51526"/>
    <w:rsid w:val="00B66CE5"/>
    <w:rsid w:val="00B86073"/>
    <w:rsid w:val="00B8720D"/>
    <w:rsid w:val="00B9410D"/>
    <w:rsid w:val="00B97386"/>
    <w:rsid w:val="00BD00EC"/>
    <w:rsid w:val="00BD073E"/>
    <w:rsid w:val="00C124FB"/>
    <w:rsid w:val="00C1347A"/>
    <w:rsid w:val="00C30F90"/>
    <w:rsid w:val="00C7703A"/>
    <w:rsid w:val="00CA2509"/>
    <w:rsid w:val="00CB196F"/>
    <w:rsid w:val="00CE21FE"/>
    <w:rsid w:val="00CE5EC2"/>
    <w:rsid w:val="00CE6AEA"/>
    <w:rsid w:val="00CF538B"/>
    <w:rsid w:val="00CF5815"/>
    <w:rsid w:val="00D019B9"/>
    <w:rsid w:val="00D16E9A"/>
    <w:rsid w:val="00D175B1"/>
    <w:rsid w:val="00D24990"/>
    <w:rsid w:val="00D4003C"/>
    <w:rsid w:val="00D54870"/>
    <w:rsid w:val="00D7176C"/>
    <w:rsid w:val="00D85B84"/>
    <w:rsid w:val="00D912C0"/>
    <w:rsid w:val="00DB41E7"/>
    <w:rsid w:val="00DC0836"/>
    <w:rsid w:val="00DC370C"/>
    <w:rsid w:val="00DD5A01"/>
    <w:rsid w:val="00E33707"/>
    <w:rsid w:val="00E4113C"/>
    <w:rsid w:val="00E41DFC"/>
    <w:rsid w:val="00E67A5D"/>
    <w:rsid w:val="00EC360C"/>
    <w:rsid w:val="00EE5726"/>
    <w:rsid w:val="00EF2472"/>
    <w:rsid w:val="00EF294B"/>
    <w:rsid w:val="00F04547"/>
    <w:rsid w:val="00F23D79"/>
    <w:rsid w:val="00F302E0"/>
    <w:rsid w:val="00F3293E"/>
    <w:rsid w:val="00F356A2"/>
    <w:rsid w:val="00F3581E"/>
    <w:rsid w:val="00F527DF"/>
    <w:rsid w:val="00F54601"/>
    <w:rsid w:val="00F669FD"/>
    <w:rsid w:val="00F71199"/>
    <w:rsid w:val="00F80F25"/>
    <w:rsid w:val="00F93B95"/>
    <w:rsid w:val="00FA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CFE616"/>
  <w15:docId w15:val="{CE52DF0C-7B4F-49CC-AECB-D1737F2F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next w:val="Body"/>
    <w:pPr>
      <w:keepNext/>
      <w:spacing w:before="60" w:after="60"/>
      <w:outlineLvl w:val="3"/>
    </w:pPr>
    <w:rPr>
      <w:rFonts w:ascii="Arial Narrow" w:hAnsi="Arial Narrow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Narrow" w:hAnsi="Arial Narrow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 Narrow" w:hAnsi="Arial Narrow" w:cs="Arial Unicode MS"/>
      <w:color w:val="000000"/>
      <w:u w:color="000000"/>
      <w:lang w:val="en-US"/>
    </w:rPr>
  </w:style>
  <w:style w:type="paragraph" w:customStyle="1" w:styleId="Heading">
    <w:name w:val="Heading"/>
    <w:next w:val="Body"/>
    <w:pPr>
      <w:keepNext/>
      <w:spacing w:before="120" w:after="180"/>
      <w:outlineLvl w:val="0"/>
    </w:pPr>
    <w:rPr>
      <w:rFonts w:ascii="Arial" w:eastAsia="Arial" w:hAnsi="Arial" w:cs="Arial"/>
      <w:b/>
      <w:bCs/>
      <w:color w:val="000000"/>
      <w:kern w:val="28"/>
      <w:sz w:val="36"/>
      <w:szCs w:val="3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nhideWhenUsed/>
    <w:rsid w:val="001D5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555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3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C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F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F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626D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" w:eastAsia="Times New Roman" w:hAnsi="Arial"/>
      <w:sz w:val="22"/>
      <w:szCs w:val="20"/>
      <w:bdr w:val="none" w:sz="0" w:space="0" w:color="auto"/>
      <w:lang w:val="en-GB"/>
    </w:rPr>
  </w:style>
  <w:style w:type="paragraph" w:customStyle="1" w:styleId="Default">
    <w:name w:val="Default"/>
    <w:rsid w:val="00B860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customStyle="1" w:styleId="CM8">
    <w:name w:val="CM8"/>
    <w:basedOn w:val="Default"/>
    <w:next w:val="Default"/>
    <w:rsid w:val="00642E96"/>
    <w:pPr>
      <w:spacing w:after="43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AAAE83DC7214EA20B8880A8E79DAB" ma:contentTypeVersion="13" ma:contentTypeDescription="Create a new document." ma:contentTypeScope="" ma:versionID="356d6745f2e556cf8cdda7efcd87694c">
  <xsd:schema xmlns:xsd="http://www.w3.org/2001/XMLSchema" xmlns:xs="http://www.w3.org/2001/XMLSchema" xmlns:p="http://schemas.microsoft.com/office/2006/metadata/properties" xmlns:ns3="236e752a-498f-42a8-a06a-c82bcaa8dd13" xmlns:ns4="44d7050c-bc6c-4dfe-9c8e-b559dadeb58d" targetNamespace="http://schemas.microsoft.com/office/2006/metadata/properties" ma:root="true" ma:fieldsID="eb9f81564080fb9b208bd5e28951a3eb" ns3:_="" ns4:_="">
    <xsd:import namespace="236e752a-498f-42a8-a06a-c82bcaa8dd13"/>
    <xsd:import namespace="44d7050c-bc6c-4dfe-9c8e-b559dadeb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e752a-498f-42a8-a06a-c82bcaa8d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050c-bc6c-4dfe-9c8e-b559dadeb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A918-1798-4A9E-ADE0-7D8B295EE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AA475-8836-4560-8260-2D40C555E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e752a-498f-42a8-a06a-c82bcaa8dd13"/>
    <ds:schemaRef ds:uri="44d7050c-bc6c-4dfe-9c8e-b559dadeb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27076-BD26-4B97-8FBF-827BE2E07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DFB93-18AB-4827-89EA-D0F6E79E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NEF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Bell</dc:creator>
  <cp:lastModifiedBy>Krisztina Hay</cp:lastModifiedBy>
  <cp:revision>3</cp:revision>
  <cp:lastPrinted>2019-12-02T10:27:00Z</cp:lastPrinted>
  <dcterms:created xsi:type="dcterms:W3CDTF">2021-10-13T10:49:00Z</dcterms:created>
  <dcterms:modified xsi:type="dcterms:W3CDTF">2021-10-13T11:24:00Z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0x01010054BAAAE83DC7214EA20B8880A8E79DAB</vt:lpwstr>
  </property>
</Properties>
</file>